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8840" w14:textId="3A0188D5" w:rsidR="00AD0AC7" w:rsidRDefault="00DA0E5B" w:rsidP="007E0389">
      <w:pPr>
        <w:pStyle w:val="Title"/>
        <w:jc w:val="center"/>
        <w:rPr>
          <w:rFonts w:asciiTheme="minorHAnsi" w:hAnsiTheme="minorHAnsi" w:cstheme="minorHAnsi"/>
          <w:b/>
          <w:bCs/>
          <w:sz w:val="24"/>
          <w:szCs w:val="24"/>
        </w:rPr>
      </w:pPr>
      <w:r w:rsidRPr="004B0F51">
        <w:rPr>
          <w:rFonts w:asciiTheme="minorHAnsi" w:hAnsiTheme="minorHAnsi" w:cstheme="minorHAnsi"/>
          <w:b/>
          <w:bCs/>
          <w:sz w:val="24"/>
          <w:szCs w:val="24"/>
        </w:rPr>
        <w:t>CCDG Job Specification</w:t>
      </w:r>
    </w:p>
    <w:p w14:paraId="1911F51C" w14:textId="77777777" w:rsidR="007E0389" w:rsidRPr="007E0389" w:rsidRDefault="007E0389" w:rsidP="007E0389">
      <w:pPr>
        <w:spacing w:after="0"/>
      </w:pPr>
    </w:p>
    <w:tbl>
      <w:tblPr>
        <w:tblpPr w:leftFromText="180" w:rightFromText="180" w:vertAnchor="text"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5590"/>
      </w:tblGrid>
      <w:tr w:rsidR="00DA0E5B" w:rsidRPr="00093708" w14:paraId="758BBD6C" w14:textId="77777777" w:rsidTr="007E0389">
        <w:trPr>
          <w:cantSplit/>
        </w:trPr>
        <w:tc>
          <w:tcPr>
            <w:tcW w:w="3652" w:type="dxa"/>
          </w:tcPr>
          <w:p w14:paraId="758BBD6A" w14:textId="77777777" w:rsidR="00DA0E5B" w:rsidRPr="00093708" w:rsidRDefault="00DA0E5B" w:rsidP="007E0389">
            <w:pPr>
              <w:pStyle w:val="Heading1"/>
            </w:pPr>
            <w:r w:rsidRPr="00144885">
              <w:rPr>
                <w:rStyle w:val="Heading1Char"/>
                <w:rFonts w:cstheme="minorHAnsi"/>
                <w:b/>
                <w:bCs/>
                <w:szCs w:val="22"/>
              </w:rPr>
              <w:t>Job Title</w:t>
            </w:r>
            <w:r w:rsidRPr="00093708">
              <w:t>:</w:t>
            </w:r>
          </w:p>
        </w:tc>
        <w:tc>
          <w:tcPr>
            <w:tcW w:w="5590" w:type="dxa"/>
          </w:tcPr>
          <w:p w14:paraId="758BBD6B" w14:textId="447B3390" w:rsidR="00DA0E5B" w:rsidRPr="00093708" w:rsidRDefault="00E769FE" w:rsidP="007E0389">
            <w:pPr>
              <w:spacing w:after="0"/>
              <w:rPr>
                <w:rFonts w:asciiTheme="minorHAnsi" w:hAnsiTheme="minorHAnsi" w:cstheme="minorHAnsi"/>
                <w:b/>
              </w:rPr>
            </w:pPr>
            <w:r w:rsidRPr="00AE5ED5">
              <w:rPr>
                <w:rFonts w:asciiTheme="minorHAnsi" w:eastAsiaTheme="minorHAnsi" w:hAnsiTheme="minorHAnsi" w:cs="Arial"/>
              </w:rPr>
              <w:t>Employability Coach</w:t>
            </w:r>
          </w:p>
        </w:tc>
      </w:tr>
      <w:tr w:rsidR="00DA0E5B" w:rsidRPr="00093708" w14:paraId="758BBD6F" w14:textId="77777777" w:rsidTr="007E0389">
        <w:trPr>
          <w:cantSplit/>
        </w:trPr>
        <w:tc>
          <w:tcPr>
            <w:tcW w:w="3652" w:type="dxa"/>
          </w:tcPr>
          <w:p w14:paraId="758BBD6D" w14:textId="77777777" w:rsidR="00DA0E5B" w:rsidRPr="00144885" w:rsidRDefault="00DA0E5B" w:rsidP="007E0389">
            <w:pPr>
              <w:pStyle w:val="Heading1"/>
            </w:pPr>
            <w:r w:rsidRPr="00144885">
              <w:t>Created on:</w:t>
            </w:r>
          </w:p>
        </w:tc>
        <w:tc>
          <w:tcPr>
            <w:tcW w:w="5590" w:type="dxa"/>
          </w:tcPr>
          <w:p w14:paraId="758BBD6E" w14:textId="6C29BAE7" w:rsidR="00DA0E5B" w:rsidRPr="00093708" w:rsidRDefault="00E769FE" w:rsidP="007E0389">
            <w:pPr>
              <w:spacing w:after="0"/>
              <w:rPr>
                <w:rFonts w:asciiTheme="minorHAnsi" w:hAnsiTheme="minorHAnsi" w:cstheme="minorHAnsi"/>
                <w:b/>
              </w:rPr>
            </w:pPr>
            <w:r>
              <w:rPr>
                <w:rFonts w:asciiTheme="minorHAnsi" w:hAnsiTheme="minorHAnsi" w:cstheme="minorHAnsi"/>
                <w:b/>
              </w:rPr>
              <w:t>12/7/16</w:t>
            </w:r>
          </w:p>
        </w:tc>
      </w:tr>
      <w:tr w:rsidR="00DA0E5B" w:rsidRPr="00093708" w14:paraId="758BBD72" w14:textId="77777777" w:rsidTr="007E0389">
        <w:trPr>
          <w:cantSplit/>
        </w:trPr>
        <w:tc>
          <w:tcPr>
            <w:tcW w:w="3652" w:type="dxa"/>
          </w:tcPr>
          <w:p w14:paraId="758BBD70" w14:textId="77777777" w:rsidR="00DA0E5B" w:rsidRPr="00093708" w:rsidRDefault="00DA0E5B" w:rsidP="007E0389">
            <w:pPr>
              <w:pStyle w:val="Heading1"/>
            </w:pPr>
            <w:r w:rsidRPr="00093708">
              <w:t>Reports To:</w:t>
            </w:r>
          </w:p>
        </w:tc>
        <w:tc>
          <w:tcPr>
            <w:tcW w:w="5590" w:type="dxa"/>
          </w:tcPr>
          <w:p w14:paraId="758BBD71" w14:textId="489A2EB0" w:rsidR="00DA0E5B" w:rsidRPr="00093708" w:rsidRDefault="00E769FE" w:rsidP="007E0389">
            <w:pPr>
              <w:spacing w:after="0"/>
              <w:rPr>
                <w:rFonts w:asciiTheme="minorHAnsi" w:hAnsiTheme="minorHAnsi" w:cstheme="minorHAnsi"/>
                <w:b/>
              </w:rPr>
            </w:pPr>
            <w:r>
              <w:rPr>
                <w:rFonts w:asciiTheme="minorHAnsi" w:hAnsiTheme="minorHAnsi" w:cstheme="minorHAnsi"/>
                <w:b/>
              </w:rPr>
              <w:t>Team Manager</w:t>
            </w:r>
          </w:p>
        </w:tc>
      </w:tr>
      <w:tr w:rsidR="00DA0E5B" w:rsidRPr="00093708" w14:paraId="758BBD75" w14:textId="77777777" w:rsidTr="007E0389">
        <w:trPr>
          <w:cantSplit/>
        </w:trPr>
        <w:tc>
          <w:tcPr>
            <w:tcW w:w="3652" w:type="dxa"/>
          </w:tcPr>
          <w:p w14:paraId="758BBD73" w14:textId="77777777" w:rsidR="00DA0E5B" w:rsidRPr="00093708" w:rsidRDefault="00DA0E5B" w:rsidP="007E0389">
            <w:pPr>
              <w:pStyle w:val="Heading1"/>
            </w:pPr>
            <w:r w:rsidRPr="00093708">
              <w:t>Division/Dept/Location:</w:t>
            </w:r>
          </w:p>
        </w:tc>
        <w:tc>
          <w:tcPr>
            <w:tcW w:w="5590" w:type="dxa"/>
          </w:tcPr>
          <w:p w14:paraId="758BBD74" w14:textId="5D45BBAA" w:rsidR="00DA0E5B" w:rsidRPr="00093708" w:rsidRDefault="00DA0E5B" w:rsidP="007E0389">
            <w:pPr>
              <w:spacing w:after="0"/>
              <w:rPr>
                <w:rFonts w:asciiTheme="minorHAnsi" w:hAnsiTheme="minorHAnsi" w:cstheme="minorHAnsi"/>
                <w:b/>
              </w:rPr>
            </w:pPr>
          </w:p>
        </w:tc>
      </w:tr>
      <w:tr w:rsidR="00DA0E5B" w:rsidRPr="00093708" w14:paraId="758BBD78" w14:textId="77777777" w:rsidTr="007E0389">
        <w:trPr>
          <w:cantSplit/>
        </w:trPr>
        <w:tc>
          <w:tcPr>
            <w:tcW w:w="3652" w:type="dxa"/>
          </w:tcPr>
          <w:p w14:paraId="758BBD76" w14:textId="77777777" w:rsidR="00DA0E5B" w:rsidRPr="00093708" w:rsidRDefault="00DA0E5B" w:rsidP="007E0389">
            <w:pPr>
              <w:pStyle w:val="Heading1"/>
            </w:pPr>
            <w:r w:rsidRPr="00093708">
              <w:t>Overall Purpose of Role:</w:t>
            </w:r>
          </w:p>
        </w:tc>
        <w:tc>
          <w:tcPr>
            <w:tcW w:w="5590" w:type="dxa"/>
          </w:tcPr>
          <w:p w14:paraId="6222CCF1" w14:textId="633D4CB8" w:rsidR="00E769FE" w:rsidRPr="00AE5ED5" w:rsidRDefault="00E769FE" w:rsidP="00E769FE">
            <w:pPr>
              <w:jc w:val="both"/>
              <w:rPr>
                <w:rFonts w:asciiTheme="minorHAnsi" w:eastAsiaTheme="minorHAnsi" w:hAnsiTheme="minorHAnsi" w:cstheme="minorBidi"/>
              </w:rPr>
            </w:pPr>
            <w:r w:rsidRPr="00AE5ED5">
              <w:rPr>
                <w:rFonts w:asciiTheme="minorHAnsi" w:eastAsiaTheme="minorHAnsi" w:hAnsiTheme="minorHAnsi" w:cstheme="minorBidi"/>
              </w:rPr>
              <w:t>To provide information and advice by a variety of media including face to face, telephone (Careers Wales Connect) and web-based services, delivering a blended service through both core funded and non-core funded contracts.</w:t>
            </w:r>
          </w:p>
          <w:p w14:paraId="325856AF" w14:textId="582D770F" w:rsidR="00E769FE" w:rsidRPr="00AE5ED5" w:rsidRDefault="00E769FE" w:rsidP="00E769FE">
            <w:pPr>
              <w:jc w:val="both"/>
              <w:rPr>
                <w:rFonts w:asciiTheme="minorHAnsi" w:eastAsiaTheme="minorHAnsi" w:hAnsiTheme="minorHAnsi" w:cstheme="minorBidi"/>
              </w:rPr>
            </w:pPr>
            <w:r w:rsidRPr="00AE5ED5">
              <w:rPr>
                <w:rFonts w:asciiTheme="minorHAnsi" w:eastAsiaTheme="minorHAnsi" w:hAnsiTheme="minorHAnsi" w:cstheme="minorBidi"/>
              </w:rPr>
              <w:t>To deliver a vacancy service offering employers a recruitment service and matching clients to vacancies.</w:t>
            </w:r>
          </w:p>
          <w:p w14:paraId="020239E4" w14:textId="77777777" w:rsidR="00E769FE" w:rsidRPr="00AE5ED5" w:rsidRDefault="00E769FE" w:rsidP="00E769FE">
            <w:pPr>
              <w:jc w:val="both"/>
              <w:rPr>
                <w:rFonts w:asciiTheme="minorHAnsi" w:eastAsiaTheme="minorHAnsi" w:hAnsiTheme="minorHAnsi" w:cstheme="minorBidi"/>
              </w:rPr>
            </w:pPr>
            <w:r w:rsidRPr="00AE5ED5">
              <w:rPr>
                <w:rFonts w:asciiTheme="minorHAnsi" w:eastAsiaTheme="minorHAnsi" w:hAnsiTheme="minorHAnsi" w:cstheme="minorBidi"/>
              </w:rPr>
              <w:t>To support the running of careers centres including office management and reception.</w:t>
            </w:r>
          </w:p>
          <w:p w14:paraId="758BBD77" w14:textId="238F4231" w:rsidR="00DA0E5B" w:rsidRPr="00965DA8" w:rsidRDefault="00DA0E5B" w:rsidP="007E0389">
            <w:pPr>
              <w:autoSpaceDE w:val="0"/>
              <w:autoSpaceDN w:val="0"/>
              <w:adjustRightInd w:val="0"/>
              <w:spacing w:after="0"/>
              <w:rPr>
                <w:rFonts w:asciiTheme="minorHAnsi" w:hAnsiTheme="minorHAnsi" w:cstheme="minorHAnsi"/>
                <w:bCs/>
              </w:rPr>
            </w:pPr>
          </w:p>
        </w:tc>
      </w:tr>
      <w:tr w:rsidR="00DA0E5B" w:rsidRPr="00093708" w14:paraId="758BBD7B" w14:textId="77777777" w:rsidTr="007E0389">
        <w:trPr>
          <w:cantSplit/>
        </w:trPr>
        <w:tc>
          <w:tcPr>
            <w:tcW w:w="3652" w:type="dxa"/>
          </w:tcPr>
          <w:p w14:paraId="758BBD79" w14:textId="77777777" w:rsidR="00DA0E5B" w:rsidRPr="00093708" w:rsidRDefault="00DA0E5B" w:rsidP="007E0389">
            <w:pPr>
              <w:pStyle w:val="Heading1"/>
            </w:pPr>
            <w:r w:rsidRPr="00093708">
              <w:t>Education/Qualifications/Specific Training - essential</w:t>
            </w:r>
          </w:p>
        </w:tc>
        <w:tc>
          <w:tcPr>
            <w:tcW w:w="5590" w:type="dxa"/>
          </w:tcPr>
          <w:p w14:paraId="0F3BEF0E" w14:textId="77777777" w:rsidR="00440E0A" w:rsidRDefault="00E84E90" w:rsidP="00E769FE">
            <w:pPr>
              <w:rPr>
                <w:rStyle w:val="ui-provider"/>
              </w:rPr>
            </w:pPr>
            <w:r>
              <w:rPr>
                <w:rStyle w:val="ui-provider"/>
              </w:rPr>
              <w:t>Level 3 standard or equivalent ideally in a related area e.g. advice and guidance or experience of working at this level (must be prepared to work towards the Level 4 Diploma in Career information and Advice if not already held). </w:t>
            </w:r>
          </w:p>
          <w:p w14:paraId="758BBD7A" w14:textId="232BEAC6" w:rsidR="00FE15C4" w:rsidRPr="00E769FE" w:rsidRDefault="00724CC5" w:rsidP="00E769FE">
            <w:pPr>
              <w:rPr>
                <w:rFonts w:asciiTheme="minorHAnsi" w:eastAsiaTheme="minorHAnsi" w:hAnsiTheme="minorHAnsi" w:cs="Arial"/>
              </w:rPr>
            </w:pPr>
            <w:r w:rsidRPr="002E40B7">
              <w:rPr>
                <w:rFonts w:asciiTheme="minorHAnsi" w:hAnsiTheme="minorHAnsi" w:cstheme="minorHAnsi"/>
                <w:lang w:eastAsia="en-GB"/>
              </w:rPr>
              <w:t>Welsh language skills.</w:t>
            </w:r>
          </w:p>
        </w:tc>
      </w:tr>
      <w:tr w:rsidR="00E769FE" w:rsidRPr="00093708" w14:paraId="758BBD7F" w14:textId="77777777" w:rsidTr="007E0389">
        <w:trPr>
          <w:cantSplit/>
        </w:trPr>
        <w:tc>
          <w:tcPr>
            <w:tcW w:w="3652" w:type="dxa"/>
          </w:tcPr>
          <w:p w14:paraId="758BBD7C" w14:textId="77777777" w:rsidR="00E769FE" w:rsidRPr="00093708" w:rsidRDefault="00E769FE" w:rsidP="00E769FE">
            <w:pPr>
              <w:pStyle w:val="Heading1"/>
            </w:pPr>
            <w:r w:rsidRPr="00093708">
              <w:t>Education/Qualifications/Specific Training – desirable</w:t>
            </w:r>
          </w:p>
        </w:tc>
        <w:tc>
          <w:tcPr>
            <w:tcW w:w="5590" w:type="dxa"/>
          </w:tcPr>
          <w:p w14:paraId="77F100A5" w14:textId="77777777" w:rsidR="00E769FE" w:rsidRPr="00AE5ED5" w:rsidRDefault="00E769FE" w:rsidP="00E769FE">
            <w:pPr>
              <w:numPr>
                <w:ilvl w:val="0"/>
                <w:numId w:val="3"/>
              </w:numPr>
              <w:spacing w:after="0" w:line="240" w:lineRule="auto"/>
              <w:rPr>
                <w:rFonts w:asciiTheme="minorHAnsi" w:hAnsiTheme="minorHAnsi"/>
                <w:lang w:eastAsia="en-GB"/>
              </w:rPr>
            </w:pPr>
            <w:r w:rsidRPr="00AE5ED5">
              <w:rPr>
                <w:rFonts w:asciiTheme="minorHAnsi" w:hAnsiTheme="minorHAnsi"/>
                <w:lang w:eastAsia="en-GB"/>
              </w:rPr>
              <w:t>ICT Skills in relevant software packages e.g. Microsoft Office</w:t>
            </w:r>
          </w:p>
          <w:p w14:paraId="792B63C7" w14:textId="1CCA89FA" w:rsidR="00E769FE" w:rsidRPr="00AE5ED5" w:rsidRDefault="00E769FE" w:rsidP="00E769FE">
            <w:pPr>
              <w:numPr>
                <w:ilvl w:val="0"/>
                <w:numId w:val="3"/>
              </w:numPr>
              <w:spacing w:after="0" w:line="240" w:lineRule="auto"/>
              <w:contextualSpacing/>
              <w:rPr>
                <w:rFonts w:asciiTheme="minorHAnsi" w:hAnsiTheme="minorHAnsi"/>
                <w:lang w:eastAsia="en-GB"/>
              </w:rPr>
            </w:pPr>
            <w:r>
              <w:rPr>
                <w:rFonts w:asciiTheme="minorHAnsi" w:hAnsiTheme="minorHAnsi"/>
                <w:lang w:eastAsia="en-GB"/>
              </w:rPr>
              <w:t>Evidence of continuous professional development</w:t>
            </w:r>
          </w:p>
          <w:p w14:paraId="758BBD7E" w14:textId="211BEFBF" w:rsidR="00E769FE" w:rsidRPr="00E736C4" w:rsidRDefault="00E769FE" w:rsidP="00E769FE">
            <w:pPr>
              <w:ind w:left="343"/>
              <w:contextualSpacing/>
              <w:rPr>
                <w:lang w:eastAsia="en-GB"/>
              </w:rPr>
            </w:pPr>
          </w:p>
        </w:tc>
      </w:tr>
      <w:tr w:rsidR="00E769FE" w:rsidRPr="00093708" w14:paraId="758BBD8B" w14:textId="77777777" w:rsidTr="007E0389">
        <w:trPr>
          <w:cantSplit/>
        </w:trPr>
        <w:tc>
          <w:tcPr>
            <w:tcW w:w="3652" w:type="dxa"/>
          </w:tcPr>
          <w:p w14:paraId="758BBD80" w14:textId="77777777" w:rsidR="00E769FE" w:rsidRPr="00093708" w:rsidRDefault="00E769FE" w:rsidP="00E769FE">
            <w:pPr>
              <w:pStyle w:val="Heading1"/>
            </w:pPr>
            <w:r w:rsidRPr="00093708">
              <w:t>Knowledge/Skills/Experience</w:t>
            </w:r>
          </w:p>
          <w:p w14:paraId="758BBD81" w14:textId="77777777" w:rsidR="00E769FE" w:rsidRPr="00093708" w:rsidRDefault="00E769FE" w:rsidP="00E769FE">
            <w:pPr>
              <w:pStyle w:val="Heading1"/>
            </w:pPr>
            <w:r w:rsidRPr="00093708">
              <w:t>(* = essential)</w:t>
            </w:r>
          </w:p>
          <w:p w14:paraId="758BBD82" w14:textId="77777777" w:rsidR="00E769FE" w:rsidRPr="00093708" w:rsidRDefault="00E769FE" w:rsidP="00E769FE">
            <w:pPr>
              <w:spacing w:after="0"/>
              <w:rPr>
                <w:rFonts w:asciiTheme="minorHAnsi" w:hAnsiTheme="minorHAnsi" w:cstheme="minorHAnsi"/>
                <w:b/>
              </w:rPr>
            </w:pPr>
          </w:p>
          <w:p w14:paraId="758BBD83" w14:textId="77777777" w:rsidR="00E769FE" w:rsidRPr="00093708" w:rsidRDefault="00E769FE" w:rsidP="00E769FE">
            <w:pPr>
              <w:spacing w:after="0"/>
              <w:rPr>
                <w:rFonts w:asciiTheme="minorHAnsi" w:hAnsiTheme="minorHAnsi" w:cstheme="minorHAnsi"/>
                <w:b/>
              </w:rPr>
            </w:pPr>
          </w:p>
        </w:tc>
        <w:tc>
          <w:tcPr>
            <w:tcW w:w="5590" w:type="dxa"/>
          </w:tcPr>
          <w:p w14:paraId="53E6583D" w14:textId="77777777" w:rsidR="00E769FE" w:rsidRPr="00AE5ED5" w:rsidRDefault="00E769FE" w:rsidP="00E769FE">
            <w:pPr>
              <w:numPr>
                <w:ilvl w:val="0"/>
                <w:numId w:val="7"/>
              </w:numPr>
              <w:autoSpaceDE w:val="0"/>
              <w:autoSpaceDN w:val="0"/>
              <w:adjustRightInd w:val="0"/>
              <w:spacing w:after="0" w:line="240" w:lineRule="auto"/>
              <w:contextualSpacing/>
              <w:rPr>
                <w:rFonts w:asciiTheme="minorHAnsi" w:hAnsiTheme="minorHAnsi"/>
              </w:rPr>
            </w:pPr>
            <w:r w:rsidRPr="00AE5ED5">
              <w:rPr>
                <w:rFonts w:asciiTheme="minorHAnsi" w:hAnsiTheme="minorHAnsi"/>
              </w:rPr>
              <w:t>Excellent communication skills</w:t>
            </w:r>
          </w:p>
          <w:p w14:paraId="46D3F4CD" w14:textId="77777777" w:rsidR="00E769FE" w:rsidRPr="00AE5ED5" w:rsidRDefault="00E769FE" w:rsidP="00E769FE">
            <w:pPr>
              <w:numPr>
                <w:ilvl w:val="0"/>
                <w:numId w:val="7"/>
              </w:numPr>
              <w:autoSpaceDE w:val="0"/>
              <w:autoSpaceDN w:val="0"/>
              <w:adjustRightInd w:val="0"/>
              <w:spacing w:after="0" w:line="240" w:lineRule="auto"/>
              <w:contextualSpacing/>
              <w:rPr>
                <w:rFonts w:asciiTheme="minorHAnsi" w:hAnsiTheme="minorHAnsi"/>
              </w:rPr>
            </w:pPr>
            <w:r w:rsidRPr="00AE5ED5">
              <w:rPr>
                <w:rFonts w:asciiTheme="minorHAnsi" w:hAnsiTheme="minorHAnsi"/>
              </w:rPr>
              <w:t xml:space="preserve">Proven ability to build and sustain collaborative relationships with partners and stakeholders. </w:t>
            </w:r>
          </w:p>
          <w:p w14:paraId="4C6331BE" w14:textId="77777777" w:rsidR="00E769FE" w:rsidRPr="00AE5ED5" w:rsidRDefault="00E769FE" w:rsidP="00E769FE">
            <w:pPr>
              <w:numPr>
                <w:ilvl w:val="0"/>
                <w:numId w:val="7"/>
              </w:numPr>
              <w:autoSpaceDE w:val="0"/>
              <w:autoSpaceDN w:val="0"/>
              <w:adjustRightInd w:val="0"/>
              <w:spacing w:after="0" w:line="240" w:lineRule="auto"/>
              <w:rPr>
                <w:rFonts w:asciiTheme="minorHAnsi" w:hAnsiTheme="minorHAnsi"/>
              </w:rPr>
            </w:pPr>
            <w:r w:rsidRPr="00AE5ED5">
              <w:rPr>
                <w:rFonts w:asciiTheme="minorHAnsi" w:hAnsiTheme="minorHAnsi"/>
                <w:color w:val="000000" w:themeColor="text1"/>
              </w:rPr>
              <w:t xml:space="preserve">Knowledge and understanding of Careers Wales internal database systems including Careers Wales’ </w:t>
            </w:r>
            <w:r w:rsidRPr="00AE5ED5">
              <w:rPr>
                <w:rFonts w:asciiTheme="minorHAnsi" w:hAnsiTheme="minorHAnsi"/>
              </w:rPr>
              <w:t>vacancy management systems, careerswales.com, Apprenticeship Matching Service and Jobs Growth Wales.</w:t>
            </w:r>
          </w:p>
          <w:p w14:paraId="147814A0" w14:textId="77777777" w:rsidR="00E769FE" w:rsidRPr="00AE5ED5" w:rsidRDefault="00E769FE" w:rsidP="00E769FE">
            <w:pPr>
              <w:numPr>
                <w:ilvl w:val="0"/>
                <w:numId w:val="7"/>
              </w:numPr>
              <w:autoSpaceDE w:val="0"/>
              <w:autoSpaceDN w:val="0"/>
              <w:adjustRightInd w:val="0"/>
              <w:spacing w:after="0" w:line="240" w:lineRule="auto"/>
              <w:contextualSpacing/>
              <w:rPr>
                <w:rFonts w:asciiTheme="minorHAnsi" w:hAnsiTheme="minorHAnsi"/>
              </w:rPr>
            </w:pPr>
            <w:r w:rsidRPr="00AE5ED5">
              <w:rPr>
                <w:rFonts w:asciiTheme="minorHAnsi" w:hAnsiTheme="minorHAnsi"/>
              </w:rPr>
              <w:t>Knowledge and understanding of Careers Wales’ services for young people and adults seeking employment, training and further learning opportunities.</w:t>
            </w:r>
          </w:p>
          <w:p w14:paraId="5DBC065B" w14:textId="77777777" w:rsidR="00E769FE" w:rsidRPr="00AE5ED5" w:rsidRDefault="00E769FE" w:rsidP="00E769FE">
            <w:pPr>
              <w:numPr>
                <w:ilvl w:val="0"/>
                <w:numId w:val="7"/>
              </w:numPr>
              <w:autoSpaceDE w:val="0"/>
              <w:autoSpaceDN w:val="0"/>
              <w:adjustRightInd w:val="0"/>
              <w:spacing w:after="0" w:line="240" w:lineRule="auto"/>
              <w:contextualSpacing/>
              <w:rPr>
                <w:rFonts w:asciiTheme="minorHAnsi" w:hAnsiTheme="minorHAnsi"/>
              </w:rPr>
            </w:pPr>
            <w:r w:rsidRPr="00AE5ED5">
              <w:rPr>
                <w:rFonts w:asciiTheme="minorHAnsi" w:hAnsiTheme="minorHAnsi"/>
              </w:rPr>
              <w:t>A broad understanding of the NEET agenda</w:t>
            </w:r>
          </w:p>
          <w:p w14:paraId="114CAECC" w14:textId="77777777" w:rsidR="00E769FE" w:rsidRPr="00AE5ED5" w:rsidRDefault="00E769FE" w:rsidP="00E769FE">
            <w:pPr>
              <w:numPr>
                <w:ilvl w:val="0"/>
                <w:numId w:val="7"/>
              </w:numPr>
              <w:autoSpaceDE w:val="0"/>
              <w:autoSpaceDN w:val="0"/>
              <w:adjustRightInd w:val="0"/>
              <w:spacing w:after="0" w:line="240" w:lineRule="auto"/>
              <w:contextualSpacing/>
              <w:rPr>
                <w:rFonts w:asciiTheme="minorHAnsi" w:hAnsiTheme="minorHAnsi"/>
              </w:rPr>
            </w:pPr>
            <w:r w:rsidRPr="00AE5ED5">
              <w:rPr>
                <w:rFonts w:asciiTheme="minorHAnsi" w:hAnsiTheme="minorHAnsi"/>
              </w:rPr>
              <w:t>Ability to support clients to achieve their education, training and employment goals.</w:t>
            </w:r>
          </w:p>
          <w:p w14:paraId="45DA8480" w14:textId="77777777" w:rsidR="00E769FE" w:rsidRPr="00AE5ED5" w:rsidRDefault="00E769FE" w:rsidP="00E769FE">
            <w:pPr>
              <w:numPr>
                <w:ilvl w:val="0"/>
                <w:numId w:val="7"/>
              </w:numPr>
              <w:autoSpaceDE w:val="0"/>
              <w:autoSpaceDN w:val="0"/>
              <w:adjustRightInd w:val="0"/>
              <w:spacing w:after="0" w:line="240" w:lineRule="auto"/>
              <w:rPr>
                <w:rFonts w:asciiTheme="minorHAnsi" w:hAnsiTheme="minorHAnsi" w:cs="Arial Narrow"/>
                <w:color w:val="000000"/>
                <w:lang w:eastAsia="en-GB"/>
              </w:rPr>
            </w:pPr>
            <w:r w:rsidRPr="00AE5ED5">
              <w:rPr>
                <w:rFonts w:asciiTheme="minorHAnsi" w:hAnsiTheme="minorHAnsi" w:cs="Arial Narrow"/>
                <w:color w:val="000000"/>
                <w:lang w:eastAsia="en-GB"/>
              </w:rPr>
              <w:t>Ability to provide excellent customer service.</w:t>
            </w:r>
          </w:p>
          <w:p w14:paraId="6B1A0BC6" w14:textId="77777777" w:rsidR="00E769FE" w:rsidRPr="00AE5ED5" w:rsidRDefault="00E769FE" w:rsidP="00E769FE">
            <w:pPr>
              <w:numPr>
                <w:ilvl w:val="0"/>
                <w:numId w:val="7"/>
              </w:numPr>
              <w:spacing w:after="0" w:line="240" w:lineRule="auto"/>
              <w:contextualSpacing/>
              <w:jc w:val="both"/>
              <w:rPr>
                <w:rFonts w:cs="Arial"/>
              </w:rPr>
            </w:pPr>
            <w:r w:rsidRPr="00AE5ED5">
              <w:rPr>
                <w:rFonts w:asciiTheme="minorHAnsi" w:hAnsiTheme="minorHAnsi"/>
              </w:rPr>
              <w:t>Excellent IT and administration skills with a r</w:t>
            </w:r>
            <w:r w:rsidRPr="00AE5ED5">
              <w:rPr>
                <w:rFonts w:cs="Arial"/>
              </w:rPr>
              <w:t>equirement for meticulous accuracy of data entry</w:t>
            </w:r>
          </w:p>
          <w:p w14:paraId="61428CA2" w14:textId="77777777" w:rsidR="00E769FE" w:rsidRPr="00AE5ED5" w:rsidRDefault="00E769FE" w:rsidP="00E769FE">
            <w:pPr>
              <w:numPr>
                <w:ilvl w:val="0"/>
                <w:numId w:val="7"/>
              </w:numPr>
              <w:spacing w:after="0" w:line="240" w:lineRule="auto"/>
              <w:contextualSpacing/>
              <w:jc w:val="both"/>
              <w:rPr>
                <w:rFonts w:cs="Arial"/>
              </w:rPr>
            </w:pPr>
            <w:r w:rsidRPr="00AE5ED5">
              <w:rPr>
                <w:rFonts w:cs="Arial"/>
              </w:rPr>
              <w:t>Good interpersonal skills to include excellent telephone manner.</w:t>
            </w:r>
          </w:p>
          <w:p w14:paraId="758BBD8A" w14:textId="511A1DA9" w:rsidR="00E769FE" w:rsidRPr="007C32D4" w:rsidRDefault="00E769FE" w:rsidP="00F84BF2">
            <w:pPr>
              <w:pStyle w:val="ListParagraph"/>
              <w:numPr>
                <w:ilvl w:val="0"/>
                <w:numId w:val="7"/>
              </w:numPr>
              <w:autoSpaceDE w:val="0"/>
              <w:autoSpaceDN w:val="0"/>
              <w:adjustRightInd w:val="0"/>
              <w:spacing w:after="0"/>
            </w:pPr>
            <w:r w:rsidRPr="00F84BF2">
              <w:rPr>
                <w:rFonts w:asciiTheme="minorHAnsi" w:hAnsiTheme="minorHAnsi" w:cstheme="minorHAnsi"/>
              </w:rPr>
              <w:lastRenderedPageBreak/>
              <w:t>Demonstrable understanding of equality of opportunity, including the issues and  concepts of working within a bilingual society</w:t>
            </w:r>
          </w:p>
        </w:tc>
      </w:tr>
      <w:tr w:rsidR="00E769FE" w:rsidRPr="00093708" w14:paraId="758BBD9C" w14:textId="77777777" w:rsidTr="007E0389">
        <w:trPr>
          <w:cantSplit/>
        </w:trPr>
        <w:tc>
          <w:tcPr>
            <w:tcW w:w="3652" w:type="dxa"/>
          </w:tcPr>
          <w:p w14:paraId="758BBD8C" w14:textId="77777777" w:rsidR="00E769FE" w:rsidRPr="00093708" w:rsidRDefault="00E769FE" w:rsidP="00E769FE">
            <w:pPr>
              <w:pStyle w:val="Heading1"/>
            </w:pPr>
            <w:r w:rsidRPr="00093708">
              <w:lastRenderedPageBreak/>
              <w:t>Behavioural Traits</w:t>
            </w:r>
          </w:p>
          <w:p w14:paraId="758BBD8D" w14:textId="77777777" w:rsidR="00E769FE" w:rsidRPr="00093708" w:rsidRDefault="00E769FE" w:rsidP="00E769FE">
            <w:pPr>
              <w:spacing w:after="0"/>
              <w:rPr>
                <w:rFonts w:asciiTheme="minorHAnsi" w:hAnsiTheme="minorHAnsi" w:cstheme="minorHAnsi"/>
                <w:b/>
              </w:rPr>
            </w:pPr>
          </w:p>
        </w:tc>
        <w:tc>
          <w:tcPr>
            <w:tcW w:w="5590" w:type="dxa"/>
          </w:tcPr>
          <w:p w14:paraId="1A3A8990" w14:textId="77777777" w:rsidR="00E769FE" w:rsidRPr="00AE5ED5" w:rsidRDefault="00E769FE" w:rsidP="00E769FE">
            <w:pPr>
              <w:rPr>
                <w:rFonts w:asciiTheme="minorHAnsi" w:eastAsiaTheme="minorHAnsi" w:hAnsiTheme="minorHAnsi" w:cstheme="minorBidi"/>
              </w:rPr>
            </w:pPr>
            <w:r w:rsidRPr="00AE5ED5">
              <w:rPr>
                <w:rFonts w:asciiTheme="minorHAnsi" w:eastAsiaTheme="minorHAnsi" w:hAnsiTheme="minorHAnsi" w:cstheme="minorBidi"/>
                <w:b/>
              </w:rPr>
              <w:t xml:space="preserve">Aptitudes: </w:t>
            </w:r>
          </w:p>
          <w:p w14:paraId="52BC224B" w14:textId="77777777" w:rsidR="00E769FE" w:rsidRPr="00AE5ED5" w:rsidRDefault="00E769FE" w:rsidP="00E769FE">
            <w:pPr>
              <w:numPr>
                <w:ilvl w:val="0"/>
                <w:numId w:val="12"/>
              </w:numPr>
              <w:spacing w:after="0" w:line="240" w:lineRule="auto"/>
              <w:contextualSpacing/>
              <w:rPr>
                <w:rFonts w:asciiTheme="minorHAnsi" w:hAnsiTheme="minorHAnsi"/>
              </w:rPr>
            </w:pPr>
            <w:r w:rsidRPr="00AE5ED5">
              <w:rPr>
                <w:rFonts w:asciiTheme="minorHAnsi" w:hAnsiTheme="minorHAnsi"/>
              </w:rPr>
              <w:t>Influencing (negotiation, persuasion, motivation),</w:t>
            </w:r>
          </w:p>
          <w:p w14:paraId="167C6DF1" w14:textId="77777777" w:rsidR="00E769FE" w:rsidRPr="00AE5ED5" w:rsidRDefault="00E769FE" w:rsidP="00E769FE">
            <w:pPr>
              <w:numPr>
                <w:ilvl w:val="0"/>
                <w:numId w:val="12"/>
              </w:numPr>
              <w:spacing w:after="0" w:line="240" w:lineRule="auto"/>
              <w:contextualSpacing/>
              <w:rPr>
                <w:rFonts w:asciiTheme="minorHAnsi" w:hAnsiTheme="minorHAnsi"/>
              </w:rPr>
            </w:pPr>
            <w:r w:rsidRPr="00AE5ED5">
              <w:rPr>
                <w:rFonts w:asciiTheme="minorHAnsi" w:hAnsiTheme="minorHAnsi"/>
              </w:rPr>
              <w:t>flexibility,</w:t>
            </w:r>
          </w:p>
          <w:p w14:paraId="3E927019" w14:textId="77777777" w:rsidR="00E769FE" w:rsidRPr="00AE5ED5" w:rsidRDefault="00E769FE" w:rsidP="00E769FE">
            <w:pPr>
              <w:numPr>
                <w:ilvl w:val="0"/>
                <w:numId w:val="12"/>
              </w:numPr>
              <w:spacing w:after="0" w:line="240" w:lineRule="auto"/>
              <w:contextualSpacing/>
              <w:rPr>
                <w:rFonts w:asciiTheme="minorHAnsi" w:hAnsiTheme="minorHAnsi"/>
              </w:rPr>
            </w:pPr>
            <w:r w:rsidRPr="00AE5ED5">
              <w:rPr>
                <w:rFonts w:asciiTheme="minorHAnsi" w:hAnsiTheme="minorHAnsi"/>
              </w:rPr>
              <w:t>competitor awareness</w:t>
            </w:r>
          </w:p>
          <w:p w14:paraId="12E335BE" w14:textId="77777777" w:rsidR="00E769FE" w:rsidRPr="00AE5ED5" w:rsidRDefault="00E769FE" w:rsidP="00E769FE">
            <w:pPr>
              <w:numPr>
                <w:ilvl w:val="0"/>
                <w:numId w:val="12"/>
              </w:numPr>
              <w:spacing w:after="0" w:line="240" w:lineRule="auto"/>
              <w:contextualSpacing/>
              <w:rPr>
                <w:rFonts w:asciiTheme="minorHAnsi" w:hAnsiTheme="minorHAnsi"/>
              </w:rPr>
            </w:pPr>
            <w:r w:rsidRPr="00AE5ED5">
              <w:rPr>
                <w:rFonts w:asciiTheme="minorHAnsi" w:hAnsiTheme="minorHAnsi"/>
              </w:rPr>
              <w:t>commercial awareness</w:t>
            </w:r>
          </w:p>
          <w:p w14:paraId="31917884" w14:textId="77777777" w:rsidR="00E769FE" w:rsidRPr="00AE5ED5" w:rsidRDefault="00E769FE" w:rsidP="00E769FE">
            <w:pPr>
              <w:numPr>
                <w:ilvl w:val="0"/>
                <w:numId w:val="12"/>
              </w:numPr>
              <w:spacing w:after="0" w:line="240" w:lineRule="auto"/>
              <w:contextualSpacing/>
              <w:rPr>
                <w:rFonts w:asciiTheme="minorHAnsi" w:hAnsiTheme="minorHAnsi"/>
              </w:rPr>
            </w:pPr>
            <w:r w:rsidRPr="00AE5ED5">
              <w:rPr>
                <w:rFonts w:asciiTheme="minorHAnsi" w:hAnsiTheme="minorHAnsi"/>
              </w:rPr>
              <w:t>planning and organising,</w:t>
            </w:r>
          </w:p>
          <w:p w14:paraId="34C92629" w14:textId="77777777" w:rsidR="00E769FE" w:rsidRPr="00AE5ED5" w:rsidRDefault="00E769FE" w:rsidP="00E769FE">
            <w:pPr>
              <w:numPr>
                <w:ilvl w:val="0"/>
                <w:numId w:val="12"/>
              </w:numPr>
              <w:spacing w:after="0" w:line="240" w:lineRule="auto"/>
              <w:contextualSpacing/>
              <w:rPr>
                <w:rFonts w:asciiTheme="minorHAnsi" w:hAnsiTheme="minorHAnsi"/>
              </w:rPr>
            </w:pPr>
            <w:r w:rsidRPr="00AE5ED5">
              <w:rPr>
                <w:rFonts w:asciiTheme="minorHAnsi" w:hAnsiTheme="minorHAnsi"/>
              </w:rPr>
              <w:t>capacity to learn and develop</w:t>
            </w:r>
          </w:p>
          <w:p w14:paraId="23C9D44E" w14:textId="77777777" w:rsidR="00E769FE" w:rsidRPr="00AE5ED5" w:rsidRDefault="00E769FE" w:rsidP="00E769FE">
            <w:pPr>
              <w:numPr>
                <w:ilvl w:val="0"/>
                <w:numId w:val="12"/>
              </w:numPr>
              <w:spacing w:after="0" w:line="240" w:lineRule="auto"/>
              <w:contextualSpacing/>
              <w:rPr>
                <w:rFonts w:asciiTheme="minorHAnsi" w:hAnsiTheme="minorHAnsi"/>
              </w:rPr>
            </w:pPr>
            <w:r w:rsidRPr="00AE5ED5">
              <w:rPr>
                <w:rFonts w:asciiTheme="minorHAnsi" w:hAnsiTheme="minorHAnsi"/>
              </w:rPr>
              <w:t>effective communicator</w:t>
            </w:r>
          </w:p>
          <w:p w14:paraId="10E26CE9" w14:textId="77777777" w:rsidR="00E769FE" w:rsidRPr="00AE5ED5" w:rsidRDefault="00E769FE" w:rsidP="00E769FE">
            <w:pPr>
              <w:rPr>
                <w:rFonts w:asciiTheme="minorHAnsi" w:eastAsiaTheme="minorHAnsi" w:hAnsiTheme="minorHAnsi" w:cstheme="minorBidi"/>
                <w:b/>
                <w:i/>
              </w:rPr>
            </w:pPr>
          </w:p>
          <w:p w14:paraId="5978DF70" w14:textId="77777777" w:rsidR="00E769FE" w:rsidRPr="00AE5ED5" w:rsidRDefault="00E769FE" w:rsidP="00E769FE">
            <w:pPr>
              <w:rPr>
                <w:rFonts w:asciiTheme="minorHAnsi" w:eastAsiaTheme="minorHAnsi" w:hAnsiTheme="minorHAnsi" w:cstheme="minorBidi"/>
                <w:i/>
              </w:rPr>
            </w:pPr>
            <w:r w:rsidRPr="00AE5ED5">
              <w:rPr>
                <w:rFonts w:asciiTheme="minorHAnsi" w:eastAsiaTheme="minorHAnsi" w:hAnsiTheme="minorHAnsi" w:cstheme="minorBidi"/>
                <w:b/>
                <w:i/>
              </w:rPr>
              <w:t>Personal Qualities:</w:t>
            </w:r>
            <w:r w:rsidRPr="00AE5ED5">
              <w:rPr>
                <w:rFonts w:asciiTheme="minorHAnsi" w:eastAsiaTheme="minorHAnsi" w:hAnsiTheme="minorHAnsi" w:cstheme="minorBidi"/>
                <w:i/>
              </w:rPr>
              <w:t xml:space="preserve"> </w:t>
            </w:r>
          </w:p>
          <w:p w14:paraId="0D20BFC1" w14:textId="77777777" w:rsidR="00E769FE" w:rsidRPr="00AE5ED5" w:rsidRDefault="00E769FE" w:rsidP="00E769FE">
            <w:pPr>
              <w:numPr>
                <w:ilvl w:val="0"/>
                <w:numId w:val="13"/>
              </w:numPr>
              <w:spacing w:after="0" w:line="240" w:lineRule="auto"/>
              <w:contextualSpacing/>
              <w:rPr>
                <w:rFonts w:asciiTheme="minorHAnsi" w:hAnsiTheme="minorHAnsi"/>
              </w:rPr>
            </w:pPr>
            <w:r w:rsidRPr="00AE5ED5">
              <w:rPr>
                <w:rFonts w:asciiTheme="minorHAnsi" w:hAnsiTheme="minorHAnsi"/>
              </w:rPr>
              <w:t xml:space="preserve">service orientation, </w:t>
            </w:r>
          </w:p>
          <w:p w14:paraId="3C691074" w14:textId="77777777" w:rsidR="00E769FE" w:rsidRPr="00AE5ED5" w:rsidRDefault="00E769FE" w:rsidP="00E769FE">
            <w:pPr>
              <w:numPr>
                <w:ilvl w:val="0"/>
                <w:numId w:val="13"/>
              </w:numPr>
              <w:spacing w:after="0" w:line="240" w:lineRule="auto"/>
              <w:contextualSpacing/>
              <w:rPr>
                <w:rFonts w:asciiTheme="minorHAnsi" w:hAnsiTheme="minorHAnsi"/>
              </w:rPr>
            </w:pPr>
            <w:r w:rsidRPr="00AE5ED5">
              <w:rPr>
                <w:rFonts w:asciiTheme="minorHAnsi" w:hAnsiTheme="minorHAnsi"/>
              </w:rPr>
              <w:t xml:space="preserve">achievement focused </w:t>
            </w:r>
          </w:p>
          <w:p w14:paraId="25A8F49B" w14:textId="77777777" w:rsidR="00E769FE" w:rsidRPr="00AE5ED5" w:rsidRDefault="00E769FE" w:rsidP="00E769FE">
            <w:pPr>
              <w:numPr>
                <w:ilvl w:val="0"/>
                <w:numId w:val="13"/>
              </w:numPr>
              <w:spacing w:after="0" w:line="240" w:lineRule="auto"/>
              <w:contextualSpacing/>
              <w:rPr>
                <w:rFonts w:asciiTheme="minorHAnsi" w:hAnsiTheme="minorHAnsi"/>
              </w:rPr>
            </w:pPr>
            <w:r w:rsidRPr="00AE5ED5">
              <w:rPr>
                <w:rFonts w:asciiTheme="minorHAnsi" w:hAnsiTheme="minorHAnsi"/>
              </w:rPr>
              <w:t>ability to build relationships</w:t>
            </w:r>
          </w:p>
          <w:p w14:paraId="5DBC9634" w14:textId="77777777" w:rsidR="00E769FE" w:rsidRPr="00AE5ED5" w:rsidRDefault="00E769FE" w:rsidP="00E769FE">
            <w:pPr>
              <w:numPr>
                <w:ilvl w:val="0"/>
                <w:numId w:val="13"/>
              </w:numPr>
              <w:spacing w:after="0" w:line="240" w:lineRule="auto"/>
              <w:contextualSpacing/>
              <w:rPr>
                <w:rFonts w:asciiTheme="minorHAnsi" w:hAnsiTheme="minorHAnsi"/>
              </w:rPr>
            </w:pPr>
            <w:r w:rsidRPr="00AE5ED5">
              <w:rPr>
                <w:rFonts w:asciiTheme="minorHAnsi" w:hAnsiTheme="minorHAnsi"/>
              </w:rPr>
              <w:t>assertiveness,</w:t>
            </w:r>
          </w:p>
          <w:p w14:paraId="26DB3610" w14:textId="77777777" w:rsidR="00E769FE" w:rsidRPr="00AE5ED5" w:rsidRDefault="00E769FE" w:rsidP="00E769FE">
            <w:pPr>
              <w:numPr>
                <w:ilvl w:val="0"/>
                <w:numId w:val="13"/>
              </w:numPr>
              <w:spacing w:after="0" w:line="240" w:lineRule="auto"/>
              <w:contextualSpacing/>
              <w:rPr>
                <w:rFonts w:asciiTheme="minorHAnsi" w:hAnsiTheme="minorHAnsi"/>
              </w:rPr>
            </w:pPr>
            <w:r w:rsidRPr="00AE5ED5">
              <w:rPr>
                <w:rFonts w:asciiTheme="minorHAnsi" w:hAnsiTheme="minorHAnsi"/>
              </w:rPr>
              <w:t xml:space="preserve">detail consciousness, </w:t>
            </w:r>
          </w:p>
          <w:p w14:paraId="42B5D03D" w14:textId="77777777" w:rsidR="00E769FE" w:rsidRPr="00AE5ED5" w:rsidRDefault="00E769FE" w:rsidP="00E769FE">
            <w:pPr>
              <w:numPr>
                <w:ilvl w:val="0"/>
                <w:numId w:val="13"/>
              </w:numPr>
              <w:spacing w:after="0" w:line="240" w:lineRule="auto"/>
              <w:contextualSpacing/>
              <w:rPr>
                <w:b/>
              </w:rPr>
            </w:pPr>
            <w:r w:rsidRPr="00AE5ED5">
              <w:rPr>
                <w:rFonts w:asciiTheme="minorHAnsi" w:hAnsiTheme="minorHAnsi"/>
              </w:rPr>
              <w:t>self-reliance</w:t>
            </w:r>
          </w:p>
          <w:p w14:paraId="5402987D" w14:textId="77777777" w:rsidR="00E769FE" w:rsidRPr="00AE5ED5" w:rsidRDefault="00E769FE" w:rsidP="00E769FE">
            <w:pPr>
              <w:numPr>
                <w:ilvl w:val="0"/>
                <w:numId w:val="13"/>
              </w:numPr>
              <w:spacing w:after="0" w:line="240" w:lineRule="auto"/>
              <w:contextualSpacing/>
              <w:rPr>
                <w:b/>
              </w:rPr>
            </w:pPr>
            <w:r w:rsidRPr="00AE5ED5">
              <w:rPr>
                <w:rFonts w:asciiTheme="minorHAnsi" w:hAnsiTheme="minorHAnsi"/>
              </w:rPr>
              <w:t>work positively in a team</w:t>
            </w:r>
          </w:p>
          <w:p w14:paraId="758BBD9B" w14:textId="090E91AF" w:rsidR="00E769FE" w:rsidRPr="00807730" w:rsidRDefault="00E769FE" w:rsidP="00E769FE">
            <w:pPr>
              <w:contextualSpacing/>
            </w:pPr>
          </w:p>
        </w:tc>
      </w:tr>
      <w:tr w:rsidR="00E769FE" w:rsidRPr="00093708" w14:paraId="758BBD9F" w14:textId="77777777" w:rsidTr="007E0389">
        <w:trPr>
          <w:cantSplit/>
        </w:trPr>
        <w:tc>
          <w:tcPr>
            <w:tcW w:w="3652" w:type="dxa"/>
            <w:shd w:val="clear" w:color="auto" w:fill="D9D9D9"/>
          </w:tcPr>
          <w:p w14:paraId="758BBD9D" w14:textId="0BA918AF" w:rsidR="00E769FE" w:rsidRPr="00CE5EB7" w:rsidRDefault="00E769FE" w:rsidP="00E769FE">
            <w:pPr>
              <w:pStyle w:val="Heading1"/>
            </w:pPr>
            <w:r w:rsidRPr="00CE5EB7">
              <w:rPr>
                <w:rStyle w:val="Heading1Char"/>
                <w:b/>
              </w:rPr>
              <w:t xml:space="preserve">Key Inputs </w:t>
            </w:r>
            <w:r w:rsidRPr="00CE5EB7">
              <w:t>and Key Outcomes</w:t>
            </w:r>
          </w:p>
        </w:tc>
        <w:tc>
          <w:tcPr>
            <w:tcW w:w="5590" w:type="dxa"/>
            <w:shd w:val="clear" w:color="auto" w:fill="D9D9D9"/>
          </w:tcPr>
          <w:p w14:paraId="758BBD9E" w14:textId="0AE844EE" w:rsidR="00E769FE" w:rsidRPr="00093708" w:rsidRDefault="00E769FE" w:rsidP="00E769FE">
            <w:pPr>
              <w:pStyle w:val="Heading1"/>
            </w:pPr>
          </w:p>
        </w:tc>
      </w:tr>
      <w:tr w:rsidR="00E769FE" w:rsidRPr="00A40D52" w14:paraId="758BBDA8" w14:textId="77777777" w:rsidTr="007E0389">
        <w:trPr>
          <w:cantSplit/>
        </w:trPr>
        <w:tc>
          <w:tcPr>
            <w:tcW w:w="3652" w:type="dxa"/>
          </w:tcPr>
          <w:p w14:paraId="146928DA" w14:textId="75B854A5" w:rsidR="007E3D66" w:rsidRPr="00A40D52" w:rsidRDefault="00E769FE" w:rsidP="00E769FE">
            <w:pPr>
              <w:pStyle w:val="Heading1"/>
            </w:pPr>
            <w:r w:rsidRPr="00A40D52">
              <w:t xml:space="preserve">Key Input </w:t>
            </w:r>
            <w:r w:rsidR="00F84BF2">
              <w:t>1</w:t>
            </w:r>
          </w:p>
          <w:p w14:paraId="57C97845" w14:textId="4F39C145" w:rsidR="00E769FE" w:rsidRPr="00A40D52" w:rsidRDefault="007E3D66" w:rsidP="00E769FE">
            <w:pPr>
              <w:pStyle w:val="Heading1"/>
              <w:rPr>
                <w:b w:val="0"/>
                <w:bCs/>
              </w:rPr>
            </w:pPr>
            <w:r w:rsidRPr="00A40D52">
              <w:rPr>
                <w:rFonts w:cs="Arial"/>
                <w:b w:val="0"/>
                <w:bCs/>
              </w:rPr>
              <w:t>To provide careers information and advice support for young people and adults via face to face, telephone and web based services including Careers Wales Connect.</w:t>
            </w:r>
          </w:p>
          <w:p w14:paraId="758BBDA0" w14:textId="0EF7A897" w:rsidR="00E769FE" w:rsidRPr="00A40D52" w:rsidRDefault="00E769FE" w:rsidP="00E769FE">
            <w:pPr>
              <w:spacing w:after="0" w:line="240" w:lineRule="auto"/>
              <w:rPr>
                <w:rFonts w:asciiTheme="minorHAnsi" w:hAnsiTheme="minorHAnsi" w:cstheme="minorHAnsi"/>
                <w:bCs/>
              </w:rPr>
            </w:pPr>
          </w:p>
        </w:tc>
        <w:tc>
          <w:tcPr>
            <w:tcW w:w="5590" w:type="dxa"/>
          </w:tcPr>
          <w:p w14:paraId="740F6397" w14:textId="77777777" w:rsidR="007E3D66" w:rsidRPr="00A40D52" w:rsidRDefault="00E769FE" w:rsidP="007E3D66">
            <w:pPr>
              <w:spacing w:after="0" w:line="240" w:lineRule="auto"/>
              <w:contextualSpacing/>
              <w:rPr>
                <w:rFonts w:eastAsia="Calibri"/>
                <w:b/>
              </w:rPr>
            </w:pPr>
            <w:r w:rsidRPr="00A40D52">
              <w:rPr>
                <w:b/>
              </w:rPr>
              <w:t xml:space="preserve">Key Outcomes </w:t>
            </w:r>
          </w:p>
          <w:p w14:paraId="41C06D4B" w14:textId="1A858412" w:rsidR="007E3D66" w:rsidRPr="00A40D52" w:rsidRDefault="007E3D66" w:rsidP="007E3D66">
            <w:pPr>
              <w:numPr>
                <w:ilvl w:val="1"/>
                <w:numId w:val="14"/>
              </w:numPr>
              <w:spacing w:after="0" w:line="240" w:lineRule="auto"/>
              <w:contextualSpacing/>
              <w:rPr>
                <w:rFonts w:eastAsia="Calibri"/>
                <w:bCs/>
              </w:rPr>
            </w:pPr>
            <w:r w:rsidRPr="00A40D52">
              <w:rPr>
                <w:rFonts w:eastAsia="Calibri"/>
                <w:bCs/>
              </w:rPr>
              <w:t>The client’s needs at the point of contact is diagnosed; whether the point of contacts is face to face, Careers Wales Connect, web or through other telephone services.</w:t>
            </w:r>
          </w:p>
          <w:p w14:paraId="0F286123" w14:textId="77777777" w:rsidR="007E3D66" w:rsidRPr="00A40D52" w:rsidRDefault="007E3D66" w:rsidP="007E3D66">
            <w:pPr>
              <w:spacing w:after="0" w:line="240" w:lineRule="auto"/>
              <w:ind w:left="360"/>
              <w:contextualSpacing/>
              <w:rPr>
                <w:rFonts w:eastAsia="Calibri"/>
                <w:bCs/>
              </w:rPr>
            </w:pPr>
          </w:p>
          <w:p w14:paraId="28FEDF7C" w14:textId="7B8E36B0" w:rsidR="007E3D66" w:rsidRPr="00A40D52" w:rsidRDefault="007E3D66" w:rsidP="007E3D66">
            <w:pPr>
              <w:numPr>
                <w:ilvl w:val="1"/>
                <w:numId w:val="14"/>
              </w:numPr>
              <w:spacing w:after="0" w:line="240" w:lineRule="auto"/>
              <w:contextualSpacing/>
              <w:rPr>
                <w:bCs/>
              </w:rPr>
            </w:pPr>
            <w:r w:rsidRPr="00A40D52">
              <w:rPr>
                <w:bCs/>
              </w:rPr>
              <w:t>High quality careers information and advice is provided to clients and customers including information on opportunities and progression in the labour market, making referrals where necessary to other Careers Wales Services or partner organisations for support to meet the client’s need.</w:t>
            </w:r>
          </w:p>
          <w:p w14:paraId="19D4F9F2" w14:textId="77777777" w:rsidR="007E3D66" w:rsidRPr="00A40D52" w:rsidRDefault="007E3D66" w:rsidP="007E3D66">
            <w:pPr>
              <w:spacing w:after="0" w:line="240" w:lineRule="auto"/>
              <w:ind w:left="360"/>
              <w:contextualSpacing/>
              <w:rPr>
                <w:bCs/>
              </w:rPr>
            </w:pPr>
          </w:p>
          <w:p w14:paraId="2EBEA8ED" w14:textId="77777777" w:rsidR="007E3D66" w:rsidRPr="00A40D52" w:rsidRDefault="007E3D66" w:rsidP="007E3D66">
            <w:pPr>
              <w:numPr>
                <w:ilvl w:val="1"/>
                <w:numId w:val="14"/>
              </w:numPr>
              <w:spacing w:after="0" w:line="240" w:lineRule="auto"/>
              <w:contextualSpacing/>
              <w:rPr>
                <w:bCs/>
              </w:rPr>
            </w:pPr>
            <w:r w:rsidRPr="00A40D52">
              <w:rPr>
                <w:bCs/>
              </w:rPr>
              <w:t>On-going support is provided to clients seeking employment, training and education; with a focus on employment and outcomes tracked.</w:t>
            </w:r>
          </w:p>
          <w:p w14:paraId="636358AC" w14:textId="77777777" w:rsidR="007E3D66" w:rsidRPr="00A40D52" w:rsidRDefault="007E3D66" w:rsidP="007E3D66">
            <w:pPr>
              <w:ind w:left="720"/>
              <w:contextualSpacing/>
              <w:rPr>
                <w:bCs/>
              </w:rPr>
            </w:pPr>
          </w:p>
          <w:p w14:paraId="543C07BC" w14:textId="77777777" w:rsidR="007E3D66" w:rsidRPr="00A40D52" w:rsidRDefault="007E3D66" w:rsidP="007E3D66">
            <w:pPr>
              <w:numPr>
                <w:ilvl w:val="1"/>
                <w:numId w:val="14"/>
              </w:numPr>
              <w:spacing w:after="0" w:line="240" w:lineRule="auto"/>
              <w:contextualSpacing/>
              <w:rPr>
                <w:rFonts w:eastAsia="Calibri"/>
                <w:bCs/>
              </w:rPr>
            </w:pPr>
            <w:r w:rsidRPr="00A40D52">
              <w:rPr>
                <w:bCs/>
              </w:rPr>
              <w:t>Support is provided to clients aged 16-18 who are claiming benefits in partnership with JobCentrePlus.</w:t>
            </w:r>
            <w:r w:rsidRPr="00A40D52">
              <w:rPr>
                <w:rFonts w:asciiTheme="minorHAnsi" w:hAnsiTheme="minorHAnsi"/>
                <w:bCs/>
                <w:lang w:eastAsia="en-GB"/>
              </w:rPr>
              <w:t xml:space="preserve">  </w:t>
            </w:r>
          </w:p>
          <w:p w14:paraId="758BBDA7" w14:textId="0CD7F76F" w:rsidR="007E3D66" w:rsidRPr="00A40D52" w:rsidRDefault="007E3D66" w:rsidP="007E3D66">
            <w:pPr>
              <w:spacing w:after="0" w:line="240" w:lineRule="auto"/>
              <w:contextualSpacing/>
              <w:rPr>
                <w:rFonts w:eastAsia="Calibri"/>
                <w:bCs/>
              </w:rPr>
            </w:pPr>
          </w:p>
        </w:tc>
      </w:tr>
      <w:tr w:rsidR="00E769FE" w:rsidRPr="00093708" w14:paraId="758BBDAD" w14:textId="77777777" w:rsidTr="007E0389">
        <w:trPr>
          <w:cantSplit/>
        </w:trPr>
        <w:tc>
          <w:tcPr>
            <w:tcW w:w="3652" w:type="dxa"/>
          </w:tcPr>
          <w:p w14:paraId="65A322E8" w14:textId="3B944350" w:rsidR="00873DAE" w:rsidRDefault="00E769FE" w:rsidP="00E769FE">
            <w:pPr>
              <w:pStyle w:val="Heading1"/>
            </w:pPr>
            <w:r w:rsidRPr="00CA1B50">
              <w:t xml:space="preserve">Key Input </w:t>
            </w:r>
            <w:r w:rsidR="00F84BF2">
              <w:t>2</w:t>
            </w:r>
          </w:p>
          <w:p w14:paraId="654EE632" w14:textId="77777777" w:rsidR="00873DAE" w:rsidRPr="00AE5ED5" w:rsidRDefault="00873DAE" w:rsidP="00F84BF2">
            <w:pPr>
              <w:spacing w:after="0" w:line="240" w:lineRule="auto"/>
              <w:contextualSpacing/>
              <w:rPr>
                <w:rFonts w:cs="Arial"/>
              </w:rPr>
            </w:pPr>
            <w:r w:rsidRPr="00AE5ED5">
              <w:rPr>
                <w:rFonts w:cs="Arial"/>
              </w:rPr>
              <w:t>To deliver a recruitment service for clients.</w:t>
            </w:r>
          </w:p>
          <w:p w14:paraId="7F110079" w14:textId="117F8CF2" w:rsidR="00E769FE" w:rsidRPr="00CA1B50" w:rsidRDefault="00E769FE" w:rsidP="00873DAE">
            <w:pPr>
              <w:pStyle w:val="Heading1"/>
              <w:ind w:left="360"/>
            </w:pPr>
          </w:p>
          <w:p w14:paraId="758BBDA9" w14:textId="32D0316E" w:rsidR="00E769FE" w:rsidRPr="00093708" w:rsidRDefault="00E769FE" w:rsidP="00E769FE">
            <w:pPr>
              <w:spacing w:after="0" w:line="240" w:lineRule="auto"/>
              <w:rPr>
                <w:rFonts w:asciiTheme="minorHAnsi" w:hAnsiTheme="minorHAnsi" w:cstheme="minorHAnsi"/>
              </w:rPr>
            </w:pPr>
          </w:p>
        </w:tc>
        <w:tc>
          <w:tcPr>
            <w:tcW w:w="5590" w:type="dxa"/>
          </w:tcPr>
          <w:p w14:paraId="09906D10" w14:textId="77777777" w:rsidR="00873DAE" w:rsidRDefault="00E769FE" w:rsidP="00E769FE">
            <w:pPr>
              <w:pStyle w:val="Heading1"/>
            </w:pPr>
            <w:r>
              <w:t xml:space="preserve">Key Outcomes </w:t>
            </w:r>
          </w:p>
          <w:p w14:paraId="64169C2B" w14:textId="08F2B1CE" w:rsidR="00873DAE" w:rsidRPr="00AE5ED5" w:rsidRDefault="00873DAE" w:rsidP="00F84BF2">
            <w:pPr>
              <w:pStyle w:val="ListParagraph"/>
              <w:numPr>
                <w:ilvl w:val="1"/>
                <w:numId w:val="20"/>
              </w:numPr>
              <w:spacing w:after="0" w:line="240" w:lineRule="auto"/>
            </w:pPr>
            <w:r w:rsidRPr="00AE5ED5">
              <w:t xml:space="preserve">Clients are matched to education, employment and training opportunities and their applications supported, including Apprenticeships. </w:t>
            </w:r>
          </w:p>
          <w:p w14:paraId="52720DCA" w14:textId="77777777" w:rsidR="00873DAE" w:rsidRPr="00AE5ED5" w:rsidRDefault="00873DAE" w:rsidP="00873DAE">
            <w:pPr>
              <w:ind w:left="360"/>
              <w:contextualSpacing/>
            </w:pPr>
          </w:p>
          <w:p w14:paraId="7C87D4FF" w14:textId="5B09E4E2" w:rsidR="00873DAE" w:rsidRDefault="00873DAE" w:rsidP="00F84BF2">
            <w:pPr>
              <w:numPr>
                <w:ilvl w:val="1"/>
                <w:numId w:val="20"/>
              </w:numPr>
              <w:spacing w:after="0" w:line="240" w:lineRule="auto"/>
              <w:contextualSpacing/>
            </w:pPr>
            <w:r w:rsidRPr="00AE5ED5">
              <w:lastRenderedPageBreak/>
              <w:t>Employability group sessions are delivered to support the development of the client’s job search skills including digital job search and to raise awareness of employment opportunities and the skills employers want.</w:t>
            </w:r>
          </w:p>
          <w:p w14:paraId="4DF2B3A7" w14:textId="77777777" w:rsidR="00873DAE" w:rsidRDefault="00873DAE" w:rsidP="00873DAE">
            <w:pPr>
              <w:pStyle w:val="ListParagraph"/>
            </w:pPr>
          </w:p>
          <w:p w14:paraId="259E88CC" w14:textId="00711E22" w:rsidR="00873DAE" w:rsidRPr="00AE5ED5" w:rsidRDefault="00873DAE" w:rsidP="00F84BF2">
            <w:pPr>
              <w:numPr>
                <w:ilvl w:val="1"/>
                <w:numId w:val="20"/>
              </w:numPr>
              <w:spacing w:after="0" w:line="240" w:lineRule="auto"/>
              <w:contextualSpacing/>
            </w:pPr>
            <w:r w:rsidRPr="004572E7">
              <w:t>Vacancies notified to Careers Wales are managed and promoted</w:t>
            </w:r>
          </w:p>
          <w:p w14:paraId="758BBDAC" w14:textId="6CCB7052" w:rsidR="00E769FE" w:rsidRPr="00873DAE" w:rsidRDefault="00E769FE" w:rsidP="00873DAE">
            <w:pPr>
              <w:spacing w:after="0" w:line="240" w:lineRule="auto"/>
              <w:rPr>
                <w:rFonts w:asciiTheme="minorHAnsi" w:hAnsiTheme="minorHAnsi" w:cstheme="minorHAnsi"/>
                <w:lang w:eastAsia="en-GB"/>
              </w:rPr>
            </w:pPr>
          </w:p>
        </w:tc>
      </w:tr>
      <w:tr w:rsidR="00E769FE" w:rsidRPr="00093708" w14:paraId="758BBDB2" w14:textId="77777777" w:rsidTr="007E0389">
        <w:trPr>
          <w:cantSplit/>
        </w:trPr>
        <w:tc>
          <w:tcPr>
            <w:tcW w:w="3652" w:type="dxa"/>
          </w:tcPr>
          <w:p w14:paraId="55B74DE3" w14:textId="2915FCAE" w:rsidR="00873DAE" w:rsidRDefault="00E769FE" w:rsidP="00E769FE">
            <w:pPr>
              <w:pStyle w:val="Heading1"/>
            </w:pPr>
            <w:r>
              <w:lastRenderedPageBreak/>
              <w:t xml:space="preserve">Key Input </w:t>
            </w:r>
            <w:r w:rsidR="00F84BF2">
              <w:t>3</w:t>
            </w:r>
          </w:p>
          <w:p w14:paraId="73166B47" w14:textId="2EEFEAAB" w:rsidR="00E769FE" w:rsidRPr="00A40D52" w:rsidRDefault="00A40D52" w:rsidP="00F84BF2">
            <w:pPr>
              <w:pStyle w:val="Heading1"/>
              <w:rPr>
                <w:b w:val="0"/>
                <w:bCs/>
              </w:rPr>
            </w:pPr>
            <w:r w:rsidRPr="00A40D52">
              <w:rPr>
                <w:rFonts w:cs="Arial"/>
                <w:b w:val="0"/>
                <w:bCs/>
              </w:rPr>
              <w:t>To deliver services through the Careers Wales telephone help line: Careers Wales Connect</w:t>
            </w:r>
          </w:p>
          <w:p w14:paraId="758BBDAE" w14:textId="5F27949F" w:rsidR="00E769FE" w:rsidRPr="00093708" w:rsidRDefault="00E769FE" w:rsidP="00E769FE">
            <w:pPr>
              <w:spacing w:after="0" w:line="240" w:lineRule="auto"/>
              <w:contextualSpacing/>
              <w:rPr>
                <w:rFonts w:asciiTheme="minorHAnsi" w:hAnsiTheme="minorHAnsi" w:cstheme="minorHAnsi"/>
              </w:rPr>
            </w:pPr>
          </w:p>
        </w:tc>
        <w:tc>
          <w:tcPr>
            <w:tcW w:w="5590" w:type="dxa"/>
          </w:tcPr>
          <w:p w14:paraId="68E9E077" w14:textId="4F027825" w:rsidR="00E769FE" w:rsidRDefault="00E769FE" w:rsidP="00E769FE">
            <w:pPr>
              <w:pStyle w:val="Heading1"/>
            </w:pPr>
            <w:r>
              <w:t>Key Outcomes 3</w:t>
            </w:r>
          </w:p>
          <w:p w14:paraId="146C8476" w14:textId="28178052" w:rsidR="00A40D52" w:rsidRPr="00A40D52" w:rsidRDefault="00A40D52" w:rsidP="00A40D52">
            <w:pPr>
              <w:numPr>
                <w:ilvl w:val="1"/>
                <w:numId w:val="15"/>
              </w:numPr>
              <w:spacing w:after="0" w:line="240" w:lineRule="auto"/>
              <w:contextualSpacing/>
              <w:rPr>
                <w:rFonts w:eastAsia="Calibri"/>
              </w:rPr>
            </w:pPr>
            <w:r w:rsidRPr="00A40D52">
              <w:rPr>
                <w:rFonts w:eastAsia="Calibri"/>
              </w:rPr>
              <w:t>Information and advice is delivered through Careers Wales Connect   telephone help line.</w:t>
            </w:r>
          </w:p>
          <w:p w14:paraId="22225871" w14:textId="77777777" w:rsidR="00A40D52" w:rsidRPr="00A40D52" w:rsidRDefault="00A40D52" w:rsidP="00A40D52">
            <w:pPr>
              <w:ind w:left="341"/>
              <w:contextualSpacing/>
              <w:rPr>
                <w:rFonts w:eastAsia="Calibri"/>
              </w:rPr>
            </w:pPr>
          </w:p>
          <w:p w14:paraId="758BBDB1" w14:textId="7B955479" w:rsidR="00E769FE" w:rsidRPr="00A40D52" w:rsidRDefault="00A40D52" w:rsidP="00A40D52">
            <w:pPr>
              <w:spacing w:after="0"/>
              <w:ind w:left="343" w:hanging="343"/>
              <w:contextualSpacing/>
              <w:rPr>
                <w:rFonts w:asciiTheme="minorHAnsi" w:hAnsiTheme="minorHAnsi" w:cstheme="minorHAnsi"/>
                <w:b/>
                <w:bCs/>
                <w:lang w:eastAsia="en-GB"/>
              </w:rPr>
            </w:pPr>
            <w:r w:rsidRPr="00A40D52">
              <w:rPr>
                <w:rFonts w:eastAsia="Calibri"/>
                <w:b/>
                <w:bCs/>
              </w:rPr>
              <w:t>3.2</w:t>
            </w:r>
            <w:r>
              <w:rPr>
                <w:rFonts w:eastAsia="Calibri"/>
              </w:rPr>
              <w:t xml:space="preserve"> </w:t>
            </w:r>
            <w:r w:rsidRPr="00A40D52">
              <w:rPr>
                <w:rFonts w:eastAsia="Calibri"/>
              </w:rPr>
              <w:t>Marketing and Welsh Government Campaigns are supported</w:t>
            </w:r>
            <w:r>
              <w:rPr>
                <w:rFonts w:asciiTheme="minorHAnsi" w:hAnsiTheme="minorHAnsi" w:cstheme="minorHAnsi"/>
                <w:b/>
                <w:bCs/>
                <w:lang w:eastAsia="en-GB"/>
              </w:rPr>
              <w:t xml:space="preserve">  </w:t>
            </w:r>
          </w:p>
        </w:tc>
      </w:tr>
      <w:tr w:rsidR="00E769FE" w:rsidRPr="00093708" w14:paraId="758BBDB7" w14:textId="77777777" w:rsidTr="007E0389">
        <w:trPr>
          <w:cantSplit/>
        </w:trPr>
        <w:tc>
          <w:tcPr>
            <w:tcW w:w="3652" w:type="dxa"/>
          </w:tcPr>
          <w:p w14:paraId="06D6CE79" w14:textId="58A20E48" w:rsidR="00A40D52" w:rsidRDefault="00E769FE" w:rsidP="00E769FE">
            <w:pPr>
              <w:pStyle w:val="Heading1"/>
            </w:pPr>
            <w:r>
              <w:t xml:space="preserve">Key Input </w:t>
            </w:r>
            <w:r w:rsidR="00F84BF2">
              <w:t>4</w:t>
            </w:r>
          </w:p>
          <w:p w14:paraId="41E39F80" w14:textId="77777777" w:rsidR="00A40D52" w:rsidRPr="00AE5ED5" w:rsidRDefault="00A40D52" w:rsidP="00F84BF2">
            <w:pPr>
              <w:spacing w:after="0" w:line="240" w:lineRule="auto"/>
              <w:contextualSpacing/>
            </w:pPr>
            <w:r w:rsidRPr="00AE5ED5">
              <w:t xml:space="preserve">To support company guidance services, contributing to the delivery of a high quality service. </w:t>
            </w:r>
          </w:p>
          <w:p w14:paraId="045EA4CC" w14:textId="3398D568" w:rsidR="00E769FE" w:rsidRDefault="00E769FE" w:rsidP="00A40D52">
            <w:pPr>
              <w:pStyle w:val="Heading1"/>
              <w:ind w:left="360"/>
            </w:pPr>
          </w:p>
          <w:p w14:paraId="758BBDB3" w14:textId="0C77BAB2" w:rsidR="00E769FE" w:rsidRPr="00093708" w:rsidRDefault="00E769FE" w:rsidP="00E769FE">
            <w:pPr>
              <w:autoSpaceDE w:val="0"/>
              <w:autoSpaceDN w:val="0"/>
              <w:adjustRightInd w:val="0"/>
              <w:spacing w:after="0" w:line="240" w:lineRule="auto"/>
              <w:rPr>
                <w:rFonts w:asciiTheme="minorHAnsi" w:hAnsiTheme="minorHAnsi" w:cstheme="minorHAnsi"/>
              </w:rPr>
            </w:pPr>
          </w:p>
        </w:tc>
        <w:tc>
          <w:tcPr>
            <w:tcW w:w="5590" w:type="dxa"/>
          </w:tcPr>
          <w:p w14:paraId="38A2A207" w14:textId="6F79E34D" w:rsidR="00E769FE" w:rsidRDefault="00E769FE" w:rsidP="00E769FE">
            <w:pPr>
              <w:pStyle w:val="Heading1"/>
            </w:pPr>
            <w:r>
              <w:t>Key Outcomes 4</w:t>
            </w:r>
          </w:p>
          <w:p w14:paraId="2367B3A2" w14:textId="014AB5DE" w:rsidR="00A40D52" w:rsidRDefault="00A40D52" w:rsidP="00F84BF2">
            <w:pPr>
              <w:pStyle w:val="ListParagraph"/>
              <w:numPr>
                <w:ilvl w:val="1"/>
                <w:numId w:val="21"/>
              </w:numPr>
              <w:spacing w:after="0" w:line="240" w:lineRule="auto"/>
              <w:rPr>
                <w:rFonts w:eastAsia="Calibri"/>
              </w:rPr>
            </w:pPr>
            <w:r w:rsidRPr="00F84BF2">
              <w:rPr>
                <w:rFonts w:eastAsia="Calibri"/>
              </w:rPr>
              <w:t>All associated administrative duties are completed, including the updating of client records and statistical data and the company internal database IO.</w:t>
            </w:r>
          </w:p>
          <w:p w14:paraId="2A2FB7DA" w14:textId="77777777" w:rsidR="00F84BF2" w:rsidRPr="00F84BF2" w:rsidRDefault="00F84BF2" w:rsidP="00F84BF2">
            <w:pPr>
              <w:pStyle w:val="ListParagraph"/>
              <w:spacing w:after="0" w:line="240" w:lineRule="auto"/>
              <w:ind w:left="360"/>
              <w:rPr>
                <w:rFonts w:eastAsia="Calibri"/>
              </w:rPr>
            </w:pPr>
          </w:p>
          <w:p w14:paraId="5C630958" w14:textId="36722BF6" w:rsidR="00A40D52" w:rsidRPr="00F84BF2" w:rsidRDefault="00A40D52" w:rsidP="00F84BF2">
            <w:pPr>
              <w:pStyle w:val="ListParagraph"/>
              <w:numPr>
                <w:ilvl w:val="1"/>
                <w:numId w:val="21"/>
              </w:numPr>
              <w:spacing w:after="0" w:line="240" w:lineRule="auto"/>
              <w:rPr>
                <w:rFonts w:eastAsia="Calibri"/>
              </w:rPr>
            </w:pPr>
            <w:r w:rsidRPr="00F84BF2">
              <w:rPr>
                <w:rFonts w:eastAsia="Calibri"/>
              </w:rPr>
              <w:t>Contributions are made to Company evaluation of service delivery by active participation in exercises.</w:t>
            </w:r>
          </w:p>
          <w:p w14:paraId="5E6A62D9" w14:textId="77777777" w:rsidR="00A40D52" w:rsidRPr="00A40D52" w:rsidRDefault="00A40D52" w:rsidP="00A40D52">
            <w:pPr>
              <w:ind w:left="720"/>
              <w:contextualSpacing/>
              <w:rPr>
                <w:rFonts w:eastAsia="Calibri"/>
              </w:rPr>
            </w:pPr>
          </w:p>
          <w:p w14:paraId="325F1A51" w14:textId="03ACF480" w:rsidR="00A40D52" w:rsidRDefault="00A40D52" w:rsidP="00F84BF2">
            <w:pPr>
              <w:numPr>
                <w:ilvl w:val="1"/>
                <w:numId w:val="21"/>
              </w:numPr>
              <w:spacing w:after="0" w:line="240" w:lineRule="auto"/>
              <w:contextualSpacing/>
              <w:rPr>
                <w:rFonts w:eastAsia="Calibri"/>
              </w:rPr>
            </w:pPr>
            <w:r w:rsidRPr="00A40D52">
              <w:rPr>
                <w:rFonts w:eastAsia="Calibri"/>
              </w:rPr>
              <w:t>Skills and knowledge are actively updated via research, to meet professional requirements i.e. local and national labour market trends and changes in government policy relating to education, training and employment (ETE).</w:t>
            </w:r>
          </w:p>
          <w:p w14:paraId="1D2C8A5D" w14:textId="77777777" w:rsidR="00F84BF2" w:rsidRPr="00A40D52" w:rsidRDefault="00F84BF2" w:rsidP="00F84BF2">
            <w:pPr>
              <w:spacing w:after="0" w:line="240" w:lineRule="auto"/>
              <w:contextualSpacing/>
              <w:rPr>
                <w:rFonts w:eastAsia="Calibri"/>
              </w:rPr>
            </w:pPr>
          </w:p>
          <w:p w14:paraId="4DD080D4" w14:textId="77777777" w:rsidR="00A40D52" w:rsidRPr="00A40D52" w:rsidRDefault="00A40D52" w:rsidP="00F84BF2">
            <w:pPr>
              <w:numPr>
                <w:ilvl w:val="1"/>
                <w:numId w:val="21"/>
              </w:numPr>
              <w:spacing w:after="0" w:line="240" w:lineRule="auto"/>
              <w:contextualSpacing/>
              <w:rPr>
                <w:rFonts w:eastAsia="Calibri"/>
              </w:rPr>
            </w:pPr>
            <w:r w:rsidRPr="00A40D52">
              <w:rPr>
                <w:rFonts w:eastAsia="Calibri"/>
              </w:rPr>
              <w:t>Understanding of Company policy and practice including diagnostic assessment and caseload guidelines supporting clients to achieve a positive destination is evident.</w:t>
            </w:r>
          </w:p>
          <w:p w14:paraId="758BBDB6" w14:textId="52EB2200" w:rsidR="00E769FE" w:rsidRPr="00093708" w:rsidRDefault="00E769FE" w:rsidP="00F84BF2">
            <w:pPr>
              <w:spacing w:after="0"/>
              <w:contextualSpacing/>
              <w:rPr>
                <w:rFonts w:asciiTheme="minorHAnsi" w:hAnsiTheme="minorHAnsi" w:cstheme="minorHAnsi"/>
              </w:rPr>
            </w:pPr>
          </w:p>
        </w:tc>
      </w:tr>
      <w:tr w:rsidR="0056298E" w:rsidRPr="00093708" w14:paraId="4F7E58CB" w14:textId="77777777" w:rsidTr="007E0389">
        <w:trPr>
          <w:cantSplit/>
        </w:trPr>
        <w:tc>
          <w:tcPr>
            <w:tcW w:w="3652" w:type="dxa"/>
          </w:tcPr>
          <w:p w14:paraId="02221FBB" w14:textId="5B612048" w:rsidR="0056298E" w:rsidRDefault="0056298E" w:rsidP="00E769FE">
            <w:pPr>
              <w:pStyle w:val="Heading1"/>
            </w:pPr>
            <w:r>
              <w:t>Key Input</w:t>
            </w:r>
            <w:r w:rsidR="00F84BF2">
              <w:t xml:space="preserve"> 5</w:t>
            </w:r>
          </w:p>
          <w:p w14:paraId="6054C217" w14:textId="1C00D14A" w:rsidR="0056298E" w:rsidRPr="00F84BF2" w:rsidRDefault="0056298E" w:rsidP="00F84BF2">
            <w:pPr>
              <w:rPr>
                <w:lang w:val="en-US" w:eastAsia="en-GB"/>
              </w:rPr>
            </w:pPr>
            <w:r w:rsidRPr="00F84BF2">
              <w:rPr>
                <w:rFonts w:asciiTheme="minorHAnsi" w:eastAsiaTheme="minorHAnsi" w:hAnsiTheme="minorHAnsi" w:cstheme="minorBidi"/>
              </w:rPr>
              <w:t>To support the running of careers centres.</w:t>
            </w:r>
          </w:p>
        </w:tc>
        <w:tc>
          <w:tcPr>
            <w:tcW w:w="5590" w:type="dxa"/>
          </w:tcPr>
          <w:p w14:paraId="030316DA" w14:textId="77777777" w:rsidR="0056298E" w:rsidRDefault="0056298E" w:rsidP="00E769FE">
            <w:pPr>
              <w:pStyle w:val="Heading1"/>
            </w:pPr>
            <w:r>
              <w:t>Key Output 5</w:t>
            </w:r>
          </w:p>
          <w:p w14:paraId="3D71CAB2" w14:textId="53027E09" w:rsidR="0056298E" w:rsidRPr="0056298E" w:rsidRDefault="0056298E" w:rsidP="0056298E">
            <w:pPr>
              <w:numPr>
                <w:ilvl w:val="1"/>
                <w:numId w:val="19"/>
              </w:numPr>
              <w:spacing w:after="0" w:line="240" w:lineRule="auto"/>
              <w:contextualSpacing/>
              <w:rPr>
                <w:rFonts w:eastAsia="Calibri"/>
              </w:rPr>
            </w:pPr>
            <w:r w:rsidRPr="0056298E">
              <w:rPr>
                <w:rFonts w:eastAsia="Calibri"/>
              </w:rPr>
              <w:t xml:space="preserve">The reception function is supported and identified client needs are actioned. </w:t>
            </w:r>
          </w:p>
          <w:p w14:paraId="5179F47E" w14:textId="77777777" w:rsidR="0056298E" w:rsidRPr="0056298E" w:rsidRDefault="0056298E" w:rsidP="0056298E">
            <w:pPr>
              <w:ind w:left="360"/>
              <w:contextualSpacing/>
              <w:rPr>
                <w:rFonts w:eastAsia="Calibri"/>
              </w:rPr>
            </w:pPr>
          </w:p>
          <w:p w14:paraId="4EA559D8" w14:textId="77777777" w:rsidR="0056298E" w:rsidRPr="0056298E" w:rsidRDefault="0056298E" w:rsidP="0056298E">
            <w:pPr>
              <w:numPr>
                <w:ilvl w:val="1"/>
                <w:numId w:val="19"/>
              </w:numPr>
              <w:spacing w:after="0" w:line="240" w:lineRule="auto"/>
              <w:contextualSpacing/>
              <w:rPr>
                <w:rFonts w:eastAsia="Calibri"/>
              </w:rPr>
            </w:pPr>
            <w:r w:rsidRPr="0056298E">
              <w:rPr>
                <w:rFonts w:eastAsia="Calibri"/>
              </w:rPr>
              <w:t>Follow up of clients is supported and general ‘keeping in touch’ strategies are used in order to meet company reporting requirements.</w:t>
            </w:r>
          </w:p>
          <w:p w14:paraId="387485AA" w14:textId="77777777" w:rsidR="0056298E" w:rsidRPr="0056298E" w:rsidRDefault="0056298E" w:rsidP="0056298E">
            <w:pPr>
              <w:ind w:left="720"/>
              <w:contextualSpacing/>
              <w:rPr>
                <w:rFonts w:eastAsia="Calibri"/>
              </w:rPr>
            </w:pPr>
          </w:p>
          <w:p w14:paraId="3E8DA20E" w14:textId="1A1C58BD" w:rsidR="0056298E" w:rsidRDefault="0056298E" w:rsidP="00725AFE">
            <w:pPr>
              <w:numPr>
                <w:ilvl w:val="1"/>
                <w:numId w:val="19"/>
              </w:numPr>
              <w:spacing w:after="0" w:line="240" w:lineRule="auto"/>
              <w:contextualSpacing/>
              <w:rPr>
                <w:rFonts w:eastAsia="Calibri"/>
              </w:rPr>
            </w:pPr>
            <w:r w:rsidRPr="0056298E">
              <w:rPr>
                <w:rFonts w:eastAsia="Calibri"/>
              </w:rPr>
              <w:t>Administrative duties are completed as required.</w:t>
            </w:r>
          </w:p>
          <w:p w14:paraId="4C85052E" w14:textId="77777777" w:rsidR="00725AFE" w:rsidRPr="0056298E" w:rsidRDefault="00725AFE" w:rsidP="00725AFE">
            <w:pPr>
              <w:spacing w:after="0" w:line="240" w:lineRule="auto"/>
              <w:contextualSpacing/>
              <w:rPr>
                <w:rFonts w:eastAsia="Calibri"/>
              </w:rPr>
            </w:pPr>
          </w:p>
          <w:p w14:paraId="3DE3BF41" w14:textId="736CBE9A" w:rsidR="00DC0668" w:rsidRPr="00F84BF2" w:rsidRDefault="007575E8" w:rsidP="00DC0668">
            <w:pPr>
              <w:pStyle w:val="ListParagraph"/>
              <w:numPr>
                <w:ilvl w:val="1"/>
                <w:numId w:val="19"/>
              </w:numPr>
              <w:rPr>
                <w:rFonts w:eastAsia="Calibri"/>
              </w:rPr>
            </w:pPr>
            <w:r w:rsidRPr="00F84BF2">
              <w:rPr>
                <w:rFonts w:eastAsia="Calibri"/>
              </w:rPr>
              <w:t xml:space="preserve">Team Managers are supported to ensure </w:t>
            </w:r>
            <w:r w:rsidR="0056298E" w:rsidRPr="00F84BF2">
              <w:rPr>
                <w:rFonts w:eastAsia="Calibri"/>
              </w:rPr>
              <w:t xml:space="preserve">effective </w:t>
            </w:r>
          </w:p>
          <w:p w14:paraId="2EA6C91E" w14:textId="4F14439F" w:rsidR="0056298E" w:rsidRPr="00DC0668" w:rsidRDefault="0056298E" w:rsidP="00BD4E3A">
            <w:pPr>
              <w:pStyle w:val="ListParagraph"/>
              <w:ind w:left="360"/>
              <w:rPr>
                <w:b/>
                <w:bCs/>
                <w:lang w:val="en-US" w:eastAsia="en-GB"/>
              </w:rPr>
            </w:pPr>
            <w:r w:rsidRPr="00DC0668">
              <w:rPr>
                <w:rFonts w:eastAsia="Calibri"/>
              </w:rPr>
              <w:t>running of careers centres; including security, green dragon, deliveries, health and safety, opening up and closing centres.</w:t>
            </w:r>
          </w:p>
        </w:tc>
      </w:tr>
      <w:tr w:rsidR="00E769FE" w:rsidRPr="00093708" w14:paraId="758BBDC4" w14:textId="77777777" w:rsidTr="007E0389">
        <w:trPr>
          <w:cantSplit/>
        </w:trPr>
        <w:tc>
          <w:tcPr>
            <w:tcW w:w="3652" w:type="dxa"/>
          </w:tcPr>
          <w:p w14:paraId="758BBDBD" w14:textId="77777777" w:rsidR="00E769FE" w:rsidRPr="00093708" w:rsidRDefault="00E769FE" w:rsidP="00E769FE">
            <w:pPr>
              <w:spacing w:after="0"/>
              <w:rPr>
                <w:rFonts w:asciiTheme="minorHAnsi" w:hAnsiTheme="minorHAnsi" w:cstheme="minorHAnsi"/>
                <w:b/>
              </w:rPr>
            </w:pPr>
            <w:r w:rsidRPr="00093708">
              <w:rPr>
                <w:rFonts w:asciiTheme="minorHAnsi" w:hAnsiTheme="minorHAnsi" w:cstheme="minorHAnsi"/>
                <w:b/>
              </w:rPr>
              <w:lastRenderedPageBreak/>
              <w:t>Health and Safety Statement</w:t>
            </w:r>
          </w:p>
        </w:tc>
        <w:tc>
          <w:tcPr>
            <w:tcW w:w="5590" w:type="dxa"/>
          </w:tcPr>
          <w:p w14:paraId="758BBDBE" w14:textId="77777777" w:rsidR="00E769FE" w:rsidRPr="00093708" w:rsidRDefault="00E769FE" w:rsidP="00E769FE">
            <w:pPr>
              <w:spacing w:after="0"/>
              <w:rPr>
                <w:rFonts w:asciiTheme="minorHAnsi" w:hAnsiTheme="minorHAnsi" w:cstheme="minorHAnsi"/>
              </w:rPr>
            </w:pPr>
            <w:r w:rsidRPr="00093708">
              <w:rPr>
                <w:rFonts w:asciiTheme="minorHAnsi" w:hAnsiTheme="minorHAnsi" w:cstheme="minorHAnsi"/>
              </w:rPr>
              <w:t>Every employee has a responsibility under the Health and Safety at Work Act to:</w:t>
            </w:r>
            <w:r w:rsidRPr="00093708">
              <w:rPr>
                <w:rFonts w:asciiTheme="minorHAnsi" w:hAnsiTheme="minorHAnsi" w:cstheme="minorHAnsi"/>
              </w:rPr>
              <w:br/>
            </w:r>
          </w:p>
          <w:p w14:paraId="758BBDBF" w14:textId="77777777" w:rsidR="00E769FE" w:rsidRPr="00093708" w:rsidRDefault="00E769FE" w:rsidP="00E769FE">
            <w:pPr>
              <w:numPr>
                <w:ilvl w:val="0"/>
                <w:numId w:val="1"/>
              </w:numPr>
              <w:spacing w:after="0"/>
              <w:rPr>
                <w:rFonts w:asciiTheme="minorHAnsi" w:hAnsiTheme="minorHAnsi" w:cstheme="minorHAnsi"/>
                <w:lang w:val="en-AU"/>
              </w:rPr>
            </w:pPr>
            <w:r w:rsidRPr="00093708">
              <w:rPr>
                <w:rFonts w:asciiTheme="minorHAnsi" w:hAnsiTheme="minorHAnsi" w:cstheme="minorHAnsi"/>
                <w:lang w:val="en-AU"/>
              </w:rPr>
              <w:t>Comply with the Health and Safety Policy, the Health and Safety Management Plan and all company safe work practices</w:t>
            </w:r>
          </w:p>
          <w:p w14:paraId="758BBDC0" w14:textId="77777777" w:rsidR="00E769FE" w:rsidRPr="00093708" w:rsidRDefault="00E769FE" w:rsidP="00E769FE">
            <w:pPr>
              <w:numPr>
                <w:ilvl w:val="0"/>
                <w:numId w:val="1"/>
              </w:numPr>
              <w:spacing w:after="0"/>
              <w:rPr>
                <w:rFonts w:asciiTheme="minorHAnsi" w:hAnsiTheme="minorHAnsi" w:cstheme="minorHAnsi"/>
                <w:lang w:val="en-AU"/>
              </w:rPr>
            </w:pPr>
            <w:r w:rsidRPr="00093708">
              <w:rPr>
                <w:rFonts w:asciiTheme="minorHAnsi" w:hAnsiTheme="minorHAnsi" w:cstheme="minorHAnsi"/>
                <w:lang w:val="en-AU"/>
              </w:rPr>
              <w:t>Ensure the safety of themselves and others in the workplace</w:t>
            </w:r>
          </w:p>
          <w:p w14:paraId="758BBDC1" w14:textId="77777777" w:rsidR="00E769FE" w:rsidRPr="00093708" w:rsidRDefault="00E769FE" w:rsidP="00E769FE">
            <w:pPr>
              <w:numPr>
                <w:ilvl w:val="0"/>
                <w:numId w:val="1"/>
              </w:numPr>
              <w:spacing w:after="0"/>
              <w:rPr>
                <w:rFonts w:asciiTheme="minorHAnsi" w:hAnsiTheme="minorHAnsi" w:cstheme="minorHAnsi"/>
                <w:lang w:val="en-AU"/>
              </w:rPr>
            </w:pPr>
            <w:r w:rsidRPr="00093708">
              <w:rPr>
                <w:rFonts w:asciiTheme="minorHAnsi" w:hAnsiTheme="minorHAnsi" w:cstheme="minorHAnsi"/>
                <w:lang w:val="en-AU"/>
              </w:rPr>
              <w:t>Immediately report any unsafe condition, dangerous occurrence or injury to their line manager</w:t>
            </w:r>
          </w:p>
          <w:p w14:paraId="758BBDC2" w14:textId="77777777" w:rsidR="00E769FE" w:rsidRPr="00093708" w:rsidRDefault="00E769FE" w:rsidP="00E769FE">
            <w:pPr>
              <w:numPr>
                <w:ilvl w:val="0"/>
                <w:numId w:val="1"/>
              </w:numPr>
              <w:spacing w:after="0"/>
              <w:rPr>
                <w:rFonts w:asciiTheme="minorHAnsi" w:hAnsiTheme="minorHAnsi" w:cstheme="minorHAnsi"/>
                <w:lang w:val="en-AU"/>
              </w:rPr>
            </w:pPr>
            <w:r w:rsidRPr="00093708">
              <w:rPr>
                <w:rFonts w:asciiTheme="minorHAnsi" w:hAnsiTheme="minorHAnsi" w:cstheme="minorHAnsi"/>
                <w:lang w:val="en-AU"/>
              </w:rPr>
              <w:t>Ensure they are able to competently and safely perform any work they undertake</w:t>
            </w:r>
          </w:p>
          <w:p w14:paraId="758BBDC3" w14:textId="77777777" w:rsidR="00E769FE" w:rsidRPr="00093708" w:rsidRDefault="00E769FE" w:rsidP="00E769FE">
            <w:pPr>
              <w:numPr>
                <w:ilvl w:val="0"/>
                <w:numId w:val="1"/>
              </w:numPr>
              <w:spacing w:after="0"/>
              <w:rPr>
                <w:rFonts w:asciiTheme="minorHAnsi" w:hAnsiTheme="minorHAnsi" w:cstheme="minorHAnsi"/>
              </w:rPr>
            </w:pPr>
            <w:r w:rsidRPr="00093708">
              <w:rPr>
                <w:rFonts w:asciiTheme="minorHAnsi" w:hAnsiTheme="minorHAnsi" w:cstheme="minorHAnsi"/>
              </w:rPr>
              <w:t>Co-operate with the Company on all matters of health and safety</w:t>
            </w:r>
          </w:p>
        </w:tc>
      </w:tr>
      <w:tr w:rsidR="00E769FE" w:rsidRPr="00093708" w14:paraId="758BBDC9" w14:textId="77777777" w:rsidTr="007E0389">
        <w:trPr>
          <w:cantSplit/>
          <w:trHeight w:val="1220"/>
        </w:trPr>
        <w:tc>
          <w:tcPr>
            <w:tcW w:w="3652" w:type="dxa"/>
          </w:tcPr>
          <w:p w14:paraId="758BBDC5" w14:textId="77777777" w:rsidR="00E769FE" w:rsidRPr="00273D68" w:rsidRDefault="00E769FE" w:rsidP="00E769FE">
            <w:pPr>
              <w:pStyle w:val="Heading1"/>
            </w:pPr>
            <w:r w:rsidRPr="00273D68">
              <w:t>Child &amp; Vulnerable Adult Protection Statement</w:t>
            </w:r>
          </w:p>
          <w:p w14:paraId="758BBDC6" w14:textId="77777777" w:rsidR="00E769FE" w:rsidRPr="00093708" w:rsidRDefault="00E769FE" w:rsidP="00E769FE">
            <w:pPr>
              <w:rPr>
                <w:rFonts w:asciiTheme="minorHAnsi" w:hAnsiTheme="minorHAnsi" w:cstheme="minorHAnsi"/>
              </w:rPr>
            </w:pPr>
          </w:p>
          <w:p w14:paraId="758BBDC7" w14:textId="77777777" w:rsidR="00E769FE" w:rsidRPr="00093708" w:rsidRDefault="00E769FE" w:rsidP="00E769FE">
            <w:pPr>
              <w:rPr>
                <w:rFonts w:asciiTheme="minorHAnsi" w:hAnsiTheme="minorHAnsi" w:cstheme="minorHAnsi"/>
              </w:rPr>
            </w:pPr>
          </w:p>
        </w:tc>
        <w:tc>
          <w:tcPr>
            <w:tcW w:w="5590" w:type="dxa"/>
          </w:tcPr>
          <w:p w14:paraId="1D5A7115" w14:textId="77777777" w:rsidR="00E769FE" w:rsidRDefault="00E769FE" w:rsidP="00E769FE">
            <w:pPr>
              <w:spacing w:after="0"/>
              <w:rPr>
                <w:rFonts w:asciiTheme="minorHAnsi" w:hAnsiTheme="minorHAnsi" w:cstheme="minorHAnsi"/>
              </w:rPr>
            </w:pPr>
            <w:r w:rsidRPr="00093708">
              <w:rPr>
                <w:rFonts w:asciiTheme="minorHAnsi" w:hAnsiTheme="minorHAnsi" w:cstheme="minorHAnsi"/>
              </w:rPr>
              <w:t>The Company is committed to safeguarding and promoting the welfare of children, young people and vulnerable adults and expects all its employees to show this commitment.</w:t>
            </w:r>
          </w:p>
          <w:p w14:paraId="6F40F463" w14:textId="77777777" w:rsidR="00AD467B" w:rsidRDefault="00AD467B" w:rsidP="00E769FE">
            <w:pPr>
              <w:spacing w:after="0"/>
              <w:rPr>
                <w:rFonts w:asciiTheme="minorHAnsi" w:hAnsiTheme="minorHAnsi" w:cstheme="minorHAnsi"/>
              </w:rPr>
            </w:pPr>
          </w:p>
          <w:p w14:paraId="758BBDC8" w14:textId="72C265F3" w:rsidR="00AD467B" w:rsidRPr="00AD467B" w:rsidRDefault="00AD467B" w:rsidP="00AD467B">
            <w:pPr>
              <w:rPr>
                <w:rFonts w:asciiTheme="minorHAnsi" w:eastAsia="Calibri" w:hAnsiTheme="minorHAnsi" w:cs="Arial"/>
              </w:rPr>
            </w:pPr>
            <w:r w:rsidRPr="00AD467B">
              <w:rPr>
                <w:rFonts w:asciiTheme="minorHAnsi" w:eastAsia="Calibri" w:hAnsiTheme="minorHAnsi" w:cs="Arial"/>
              </w:rPr>
              <w:t xml:space="preserve">In order to be employed in this post, you will need to have a satisfactory </w:t>
            </w:r>
            <w:r w:rsidR="00852903">
              <w:rPr>
                <w:rFonts w:asciiTheme="minorHAnsi" w:eastAsia="Calibri" w:hAnsiTheme="minorHAnsi" w:cs="Arial"/>
              </w:rPr>
              <w:t>Basic</w:t>
            </w:r>
            <w:r w:rsidRPr="00AD467B">
              <w:rPr>
                <w:rFonts w:asciiTheme="minorHAnsi" w:eastAsia="Calibri" w:hAnsiTheme="minorHAnsi" w:cs="Arial"/>
              </w:rPr>
              <w:t xml:space="preserve"> Disclosure and Barring Service report.  DBS checks will be undertaken as part of the recruitment of successful applicants</w:t>
            </w:r>
            <w:r w:rsidR="00852903" w:rsidRPr="002511F8">
              <w:rPr>
                <w:rFonts w:asciiTheme="minorHAnsi" w:hAnsiTheme="minorHAnsi" w:cstheme="minorHAnsi"/>
              </w:rPr>
              <w:t xml:space="preserve"> and </w:t>
            </w:r>
            <w:r w:rsidR="00852903">
              <w:rPr>
                <w:rFonts w:asciiTheme="minorHAnsi" w:hAnsiTheme="minorHAnsi" w:cstheme="minorHAnsi"/>
              </w:rPr>
              <w:t xml:space="preserve">would also be renewed where a postholder </w:t>
            </w:r>
            <w:r w:rsidR="00852903" w:rsidRPr="004C6656">
              <w:rPr>
                <w:rFonts w:asciiTheme="minorHAnsi" w:hAnsiTheme="minorHAnsi" w:cstheme="minorHAnsi"/>
              </w:rPr>
              <w:t>has been away from their duties for a period of three months or more.</w:t>
            </w:r>
          </w:p>
        </w:tc>
      </w:tr>
    </w:tbl>
    <w:p w14:paraId="758BBDCA" w14:textId="77777777" w:rsidR="00DA0E5B" w:rsidRPr="00527D2C" w:rsidRDefault="00DA0E5B" w:rsidP="00737694">
      <w:pPr>
        <w:spacing w:after="0"/>
        <w:rPr>
          <w:b/>
        </w:rPr>
      </w:pPr>
    </w:p>
    <w:sectPr w:rsidR="00DA0E5B" w:rsidRPr="00527D2C" w:rsidSect="0042497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868D" w14:textId="77777777" w:rsidR="00D64500" w:rsidRDefault="00D64500" w:rsidP="002622E8">
      <w:pPr>
        <w:spacing w:after="0" w:line="240" w:lineRule="auto"/>
      </w:pPr>
      <w:r>
        <w:separator/>
      </w:r>
    </w:p>
  </w:endnote>
  <w:endnote w:type="continuationSeparator" w:id="0">
    <w:p w14:paraId="1CFF8BD2" w14:textId="77777777" w:rsidR="00D64500" w:rsidRDefault="00D64500" w:rsidP="0026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BDCF" w14:textId="77777777" w:rsidR="00DA42DA" w:rsidRDefault="00DA42DA">
    <w:pPr>
      <w:pStyle w:val="Footer"/>
      <w:jc w:val="right"/>
    </w:pPr>
    <w:r>
      <w:fldChar w:fldCharType="begin"/>
    </w:r>
    <w:r>
      <w:instrText xml:space="preserve"> PAGE   \* MERGEFORMAT </w:instrText>
    </w:r>
    <w:r>
      <w:fldChar w:fldCharType="separate"/>
    </w:r>
    <w:r w:rsidR="00B40B75">
      <w:rPr>
        <w:noProof/>
      </w:rPr>
      <w:t>3</w:t>
    </w:r>
    <w:r>
      <w:fldChar w:fldCharType="end"/>
    </w:r>
  </w:p>
  <w:p w14:paraId="758BBDD0" w14:textId="77777777" w:rsidR="00DA42DA" w:rsidRDefault="00DA4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E39A" w14:textId="77777777" w:rsidR="00D64500" w:rsidRDefault="00D64500" w:rsidP="002622E8">
      <w:pPr>
        <w:spacing w:after="0" w:line="240" w:lineRule="auto"/>
      </w:pPr>
      <w:r>
        <w:separator/>
      </w:r>
    </w:p>
  </w:footnote>
  <w:footnote w:type="continuationSeparator" w:id="0">
    <w:p w14:paraId="67A3E650" w14:textId="77777777" w:rsidR="00D64500" w:rsidRDefault="00D64500" w:rsidP="00262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09F"/>
    <w:multiLevelType w:val="multilevel"/>
    <w:tmpl w:val="F06E5E96"/>
    <w:lvl w:ilvl="0">
      <w:start w:val="1"/>
      <w:numFmt w:val="decimal"/>
      <w:lvlText w:val="%1."/>
      <w:lvlJc w:val="left"/>
      <w:pPr>
        <w:ind w:left="360" w:hanging="360"/>
      </w:pPr>
      <w:rPr>
        <w:rFonts w:cs="Arial" w:hint="default"/>
        <w:b/>
        <w:bCs/>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F2D60F0"/>
    <w:multiLevelType w:val="multilevel"/>
    <w:tmpl w:val="0B2E40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D056CD"/>
    <w:multiLevelType w:val="hybridMultilevel"/>
    <w:tmpl w:val="9648B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FD1C8A"/>
    <w:multiLevelType w:val="hybridMultilevel"/>
    <w:tmpl w:val="3F8C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64523"/>
    <w:multiLevelType w:val="hybridMultilevel"/>
    <w:tmpl w:val="3E1C11E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D96B96"/>
    <w:multiLevelType w:val="hybridMultilevel"/>
    <w:tmpl w:val="6D4EA4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57C87"/>
    <w:multiLevelType w:val="multilevel"/>
    <w:tmpl w:val="46D4AD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EE7018"/>
    <w:multiLevelType w:val="multilevel"/>
    <w:tmpl w:val="0E506C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401238"/>
    <w:multiLevelType w:val="hybridMultilevel"/>
    <w:tmpl w:val="D6263082"/>
    <w:lvl w:ilvl="0" w:tplc="5C56A64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9150C3"/>
    <w:multiLevelType w:val="hybridMultilevel"/>
    <w:tmpl w:val="30E6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40B73"/>
    <w:multiLevelType w:val="hybridMultilevel"/>
    <w:tmpl w:val="D59671E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200072"/>
    <w:multiLevelType w:val="multilevel"/>
    <w:tmpl w:val="540A77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83D27"/>
    <w:multiLevelType w:val="hybridMultilevel"/>
    <w:tmpl w:val="9E247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89662B"/>
    <w:multiLevelType w:val="hybridMultilevel"/>
    <w:tmpl w:val="34062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296CF7"/>
    <w:multiLevelType w:val="hybridMultilevel"/>
    <w:tmpl w:val="2AF2E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A67C7"/>
    <w:multiLevelType w:val="multilevel"/>
    <w:tmpl w:val="FBFCA6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340C97"/>
    <w:multiLevelType w:val="multilevel"/>
    <w:tmpl w:val="FBB85C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9737D8"/>
    <w:multiLevelType w:val="hybridMultilevel"/>
    <w:tmpl w:val="1FB4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3411E"/>
    <w:multiLevelType w:val="multilevel"/>
    <w:tmpl w:val="D696CE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1645491"/>
    <w:multiLevelType w:val="hybridMultilevel"/>
    <w:tmpl w:val="98E646CA"/>
    <w:lvl w:ilvl="0" w:tplc="104CA61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208DC"/>
    <w:multiLevelType w:val="multilevel"/>
    <w:tmpl w:val="C97C2A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47404840">
    <w:abstractNumId w:val="8"/>
  </w:num>
  <w:num w:numId="2" w16cid:durableId="1694958699">
    <w:abstractNumId w:val="13"/>
  </w:num>
  <w:num w:numId="3" w16cid:durableId="1457528779">
    <w:abstractNumId w:val="5"/>
  </w:num>
  <w:num w:numId="4" w16cid:durableId="950086583">
    <w:abstractNumId w:val="19"/>
  </w:num>
  <w:num w:numId="5" w16cid:durableId="249001272">
    <w:abstractNumId w:val="6"/>
  </w:num>
  <w:num w:numId="6" w16cid:durableId="1384060682">
    <w:abstractNumId w:val="9"/>
  </w:num>
  <w:num w:numId="7" w16cid:durableId="1082262228">
    <w:abstractNumId w:val="17"/>
  </w:num>
  <w:num w:numId="8" w16cid:durableId="212279835">
    <w:abstractNumId w:val="3"/>
  </w:num>
  <w:num w:numId="9" w16cid:durableId="471483436">
    <w:abstractNumId w:val="16"/>
  </w:num>
  <w:num w:numId="10" w16cid:durableId="802843736">
    <w:abstractNumId w:val="11"/>
  </w:num>
  <w:num w:numId="11" w16cid:durableId="752050417">
    <w:abstractNumId w:val="14"/>
  </w:num>
  <w:num w:numId="12" w16cid:durableId="437874727">
    <w:abstractNumId w:val="12"/>
  </w:num>
  <w:num w:numId="13" w16cid:durableId="1227178907">
    <w:abstractNumId w:val="2"/>
  </w:num>
  <w:num w:numId="14" w16cid:durableId="1444881887">
    <w:abstractNumId w:val="0"/>
  </w:num>
  <w:num w:numId="15" w16cid:durableId="2068456268">
    <w:abstractNumId w:val="20"/>
  </w:num>
  <w:num w:numId="16" w16cid:durableId="999308356">
    <w:abstractNumId w:val="10"/>
  </w:num>
  <w:num w:numId="17" w16cid:durableId="1104181580">
    <w:abstractNumId w:val="4"/>
  </w:num>
  <w:num w:numId="18" w16cid:durableId="1119298431">
    <w:abstractNumId w:val="1"/>
  </w:num>
  <w:num w:numId="19" w16cid:durableId="282732973">
    <w:abstractNumId w:val="15"/>
  </w:num>
  <w:num w:numId="20" w16cid:durableId="1764063193">
    <w:abstractNumId w:val="7"/>
  </w:num>
  <w:num w:numId="21" w16cid:durableId="142803961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91"/>
    <w:rsid w:val="00002BED"/>
    <w:rsid w:val="00003432"/>
    <w:rsid w:val="000044FE"/>
    <w:rsid w:val="000321FB"/>
    <w:rsid w:val="000416F8"/>
    <w:rsid w:val="0004704B"/>
    <w:rsid w:val="00077D2A"/>
    <w:rsid w:val="00093708"/>
    <w:rsid w:val="0009771B"/>
    <w:rsid w:val="000A2B0C"/>
    <w:rsid w:val="000A2D3A"/>
    <w:rsid w:val="000B2729"/>
    <w:rsid w:val="000B4A67"/>
    <w:rsid w:val="000C15E4"/>
    <w:rsid w:val="000C208A"/>
    <w:rsid w:val="000C69F7"/>
    <w:rsid w:val="001062E6"/>
    <w:rsid w:val="001218B2"/>
    <w:rsid w:val="00133BC7"/>
    <w:rsid w:val="00137E60"/>
    <w:rsid w:val="00144885"/>
    <w:rsid w:val="00181545"/>
    <w:rsid w:val="001853AB"/>
    <w:rsid w:val="00193631"/>
    <w:rsid w:val="001A35C6"/>
    <w:rsid w:val="001A5BE6"/>
    <w:rsid w:val="001A75CE"/>
    <w:rsid w:val="001E101C"/>
    <w:rsid w:val="001F68FD"/>
    <w:rsid w:val="00202E9B"/>
    <w:rsid w:val="00220952"/>
    <w:rsid w:val="00221C62"/>
    <w:rsid w:val="002222AB"/>
    <w:rsid w:val="002260DE"/>
    <w:rsid w:val="00230E84"/>
    <w:rsid w:val="00231957"/>
    <w:rsid w:val="00233219"/>
    <w:rsid w:val="00246C52"/>
    <w:rsid w:val="0025273C"/>
    <w:rsid w:val="00256B04"/>
    <w:rsid w:val="00260601"/>
    <w:rsid w:val="002622E8"/>
    <w:rsid w:val="00273D68"/>
    <w:rsid w:val="00281106"/>
    <w:rsid w:val="00290E13"/>
    <w:rsid w:val="002E63DE"/>
    <w:rsid w:val="003122B9"/>
    <w:rsid w:val="003212CF"/>
    <w:rsid w:val="00323829"/>
    <w:rsid w:val="00331A3E"/>
    <w:rsid w:val="00344941"/>
    <w:rsid w:val="003475E1"/>
    <w:rsid w:val="00383087"/>
    <w:rsid w:val="00384C34"/>
    <w:rsid w:val="003A6448"/>
    <w:rsid w:val="003B0269"/>
    <w:rsid w:val="003C22D0"/>
    <w:rsid w:val="003C5F95"/>
    <w:rsid w:val="003E46F2"/>
    <w:rsid w:val="003E7F35"/>
    <w:rsid w:val="00424975"/>
    <w:rsid w:val="00440E0A"/>
    <w:rsid w:val="00442E24"/>
    <w:rsid w:val="00445001"/>
    <w:rsid w:val="00445798"/>
    <w:rsid w:val="0045705B"/>
    <w:rsid w:val="00465CA2"/>
    <w:rsid w:val="004707D7"/>
    <w:rsid w:val="004B0F51"/>
    <w:rsid w:val="004B33FC"/>
    <w:rsid w:val="004B5CB8"/>
    <w:rsid w:val="00501C27"/>
    <w:rsid w:val="00514E2E"/>
    <w:rsid w:val="00514EC8"/>
    <w:rsid w:val="00515AE8"/>
    <w:rsid w:val="00524BA6"/>
    <w:rsid w:val="00525668"/>
    <w:rsid w:val="00527D2C"/>
    <w:rsid w:val="00546880"/>
    <w:rsid w:val="005570F1"/>
    <w:rsid w:val="0056266D"/>
    <w:rsid w:val="0056298E"/>
    <w:rsid w:val="00563F9D"/>
    <w:rsid w:val="00567618"/>
    <w:rsid w:val="005701AA"/>
    <w:rsid w:val="00570810"/>
    <w:rsid w:val="00574FDA"/>
    <w:rsid w:val="0059193D"/>
    <w:rsid w:val="005970D4"/>
    <w:rsid w:val="005A03AA"/>
    <w:rsid w:val="005B1BD6"/>
    <w:rsid w:val="005B7BEE"/>
    <w:rsid w:val="005D0C01"/>
    <w:rsid w:val="005D4C79"/>
    <w:rsid w:val="005F18AB"/>
    <w:rsid w:val="005F3BA1"/>
    <w:rsid w:val="00644F8E"/>
    <w:rsid w:val="00672B27"/>
    <w:rsid w:val="00674482"/>
    <w:rsid w:val="00682221"/>
    <w:rsid w:val="0068253D"/>
    <w:rsid w:val="006B58C7"/>
    <w:rsid w:val="006C5135"/>
    <w:rsid w:val="006D55A0"/>
    <w:rsid w:val="006E20AB"/>
    <w:rsid w:val="006F5D5B"/>
    <w:rsid w:val="0071213C"/>
    <w:rsid w:val="00724CC5"/>
    <w:rsid w:val="00725AFE"/>
    <w:rsid w:val="00730F3A"/>
    <w:rsid w:val="00737694"/>
    <w:rsid w:val="00743E00"/>
    <w:rsid w:val="0075678D"/>
    <w:rsid w:val="007575E8"/>
    <w:rsid w:val="00760371"/>
    <w:rsid w:val="00760623"/>
    <w:rsid w:val="00775C94"/>
    <w:rsid w:val="00775CBB"/>
    <w:rsid w:val="007769CB"/>
    <w:rsid w:val="00797C03"/>
    <w:rsid w:val="007A62DC"/>
    <w:rsid w:val="007C3024"/>
    <w:rsid w:val="007C32D4"/>
    <w:rsid w:val="007C39C0"/>
    <w:rsid w:val="007C6079"/>
    <w:rsid w:val="007E0389"/>
    <w:rsid w:val="007E0C59"/>
    <w:rsid w:val="007E3D66"/>
    <w:rsid w:val="007E59C2"/>
    <w:rsid w:val="007E793D"/>
    <w:rsid w:val="00807730"/>
    <w:rsid w:val="00813240"/>
    <w:rsid w:val="00831B30"/>
    <w:rsid w:val="00842382"/>
    <w:rsid w:val="00844E14"/>
    <w:rsid w:val="00852903"/>
    <w:rsid w:val="00860CD3"/>
    <w:rsid w:val="00863263"/>
    <w:rsid w:val="00873DAE"/>
    <w:rsid w:val="00874743"/>
    <w:rsid w:val="00875BEE"/>
    <w:rsid w:val="00880857"/>
    <w:rsid w:val="00886349"/>
    <w:rsid w:val="008A5ED6"/>
    <w:rsid w:val="008C170C"/>
    <w:rsid w:val="008C5822"/>
    <w:rsid w:val="008C6463"/>
    <w:rsid w:val="008D5061"/>
    <w:rsid w:val="008D51FE"/>
    <w:rsid w:val="008E551B"/>
    <w:rsid w:val="00905EA5"/>
    <w:rsid w:val="00916449"/>
    <w:rsid w:val="00920215"/>
    <w:rsid w:val="0092175F"/>
    <w:rsid w:val="00921E54"/>
    <w:rsid w:val="009223A4"/>
    <w:rsid w:val="00934EF5"/>
    <w:rsid w:val="009369A7"/>
    <w:rsid w:val="00940D61"/>
    <w:rsid w:val="00942D55"/>
    <w:rsid w:val="009430C2"/>
    <w:rsid w:val="00961990"/>
    <w:rsid w:val="00961B8B"/>
    <w:rsid w:val="0096233E"/>
    <w:rsid w:val="009658CE"/>
    <w:rsid w:val="00965DA8"/>
    <w:rsid w:val="00980D8E"/>
    <w:rsid w:val="00983589"/>
    <w:rsid w:val="009A75B5"/>
    <w:rsid w:val="009B0425"/>
    <w:rsid w:val="009D53A6"/>
    <w:rsid w:val="00A01EF4"/>
    <w:rsid w:val="00A34C3C"/>
    <w:rsid w:val="00A40D52"/>
    <w:rsid w:val="00A419D6"/>
    <w:rsid w:val="00A46872"/>
    <w:rsid w:val="00A567DA"/>
    <w:rsid w:val="00A60DFE"/>
    <w:rsid w:val="00A70F91"/>
    <w:rsid w:val="00A73B33"/>
    <w:rsid w:val="00A8303B"/>
    <w:rsid w:val="00AA2E8C"/>
    <w:rsid w:val="00AB724B"/>
    <w:rsid w:val="00AD0AC7"/>
    <w:rsid w:val="00AD467B"/>
    <w:rsid w:val="00AD7489"/>
    <w:rsid w:val="00AF6269"/>
    <w:rsid w:val="00B01C03"/>
    <w:rsid w:val="00B06F82"/>
    <w:rsid w:val="00B16C86"/>
    <w:rsid w:val="00B34571"/>
    <w:rsid w:val="00B40B75"/>
    <w:rsid w:val="00B44D7E"/>
    <w:rsid w:val="00B4563D"/>
    <w:rsid w:val="00B6620F"/>
    <w:rsid w:val="00B7250F"/>
    <w:rsid w:val="00B7754C"/>
    <w:rsid w:val="00B81393"/>
    <w:rsid w:val="00B82B78"/>
    <w:rsid w:val="00B83214"/>
    <w:rsid w:val="00B94137"/>
    <w:rsid w:val="00BA102D"/>
    <w:rsid w:val="00BA3D35"/>
    <w:rsid w:val="00BC1DAE"/>
    <w:rsid w:val="00BC30C5"/>
    <w:rsid w:val="00BD0C57"/>
    <w:rsid w:val="00BD3796"/>
    <w:rsid w:val="00BD3E44"/>
    <w:rsid w:val="00BD4E3A"/>
    <w:rsid w:val="00BE68C3"/>
    <w:rsid w:val="00BF0A4B"/>
    <w:rsid w:val="00BF7065"/>
    <w:rsid w:val="00C00A76"/>
    <w:rsid w:val="00C201C6"/>
    <w:rsid w:val="00C20B8F"/>
    <w:rsid w:val="00C329A7"/>
    <w:rsid w:val="00C57A21"/>
    <w:rsid w:val="00C63DBF"/>
    <w:rsid w:val="00C84B02"/>
    <w:rsid w:val="00C92538"/>
    <w:rsid w:val="00CA029D"/>
    <w:rsid w:val="00CA1B50"/>
    <w:rsid w:val="00CA3C23"/>
    <w:rsid w:val="00CB37A7"/>
    <w:rsid w:val="00CC1483"/>
    <w:rsid w:val="00CC21AF"/>
    <w:rsid w:val="00CC753D"/>
    <w:rsid w:val="00CD194B"/>
    <w:rsid w:val="00CE2A88"/>
    <w:rsid w:val="00CE5EB7"/>
    <w:rsid w:val="00CF616A"/>
    <w:rsid w:val="00CF75AB"/>
    <w:rsid w:val="00D02F54"/>
    <w:rsid w:val="00D5004F"/>
    <w:rsid w:val="00D64500"/>
    <w:rsid w:val="00D66094"/>
    <w:rsid w:val="00D70D31"/>
    <w:rsid w:val="00D84634"/>
    <w:rsid w:val="00D9244E"/>
    <w:rsid w:val="00DA0E5B"/>
    <w:rsid w:val="00DA42DA"/>
    <w:rsid w:val="00DB080D"/>
    <w:rsid w:val="00DB2F6C"/>
    <w:rsid w:val="00DC0668"/>
    <w:rsid w:val="00DE2B79"/>
    <w:rsid w:val="00E037E9"/>
    <w:rsid w:val="00E06703"/>
    <w:rsid w:val="00E4393A"/>
    <w:rsid w:val="00E526B8"/>
    <w:rsid w:val="00E52B58"/>
    <w:rsid w:val="00E61BB3"/>
    <w:rsid w:val="00E72995"/>
    <w:rsid w:val="00E736C4"/>
    <w:rsid w:val="00E769FE"/>
    <w:rsid w:val="00E84E90"/>
    <w:rsid w:val="00E91ED8"/>
    <w:rsid w:val="00EA3E6A"/>
    <w:rsid w:val="00EA44DB"/>
    <w:rsid w:val="00EB392B"/>
    <w:rsid w:val="00EE4738"/>
    <w:rsid w:val="00EE569E"/>
    <w:rsid w:val="00EF064D"/>
    <w:rsid w:val="00F02C02"/>
    <w:rsid w:val="00F030FC"/>
    <w:rsid w:val="00F0797D"/>
    <w:rsid w:val="00F108AA"/>
    <w:rsid w:val="00F21492"/>
    <w:rsid w:val="00F306A4"/>
    <w:rsid w:val="00F32808"/>
    <w:rsid w:val="00F362FC"/>
    <w:rsid w:val="00F44BDE"/>
    <w:rsid w:val="00F605D5"/>
    <w:rsid w:val="00F63547"/>
    <w:rsid w:val="00F6511C"/>
    <w:rsid w:val="00F84BF2"/>
    <w:rsid w:val="00F86FA8"/>
    <w:rsid w:val="00F96FA5"/>
    <w:rsid w:val="00FB3D29"/>
    <w:rsid w:val="00FB5952"/>
    <w:rsid w:val="00FB6974"/>
    <w:rsid w:val="00FC1B64"/>
    <w:rsid w:val="00FC380E"/>
    <w:rsid w:val="00FE15C4"/>
    <w:rsid w:val="00FE50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BBD68"/>
  <w15:docId w15:val="{9C709660-9E0F-470B-B091-365F2CD7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975"/>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144885"/>
    <w:pPr>
      <w:keepNext/>
      <w:spacing w:after="0" w:line="240" w:lineRule="auto"/>
      <w:outlineLvl w:val="0"/>
    </w:pPr>
    <w:rPr>
      <w:rFonts w:asciiTheme="minorHAnsi" w:eastAsia="Calibri" w:hAnsiTheme="minorHAnsi" w:cs="Times New Roman"/>
      <w:b/>
      <w:szCs w:val="24"/>
      <w:lang w:val="en-US" w:eastAsia="en-GB"/>
    </w:rPr>
  </w:style>
  <w:style w:type="paragraph" w:styleId="Heading2">
    <w:name w:val="heading 2"/>
    <w:basedOn w:val="Normal"/>
    <w:next w:val="Normal"/>
    <w:link w:val="Heading2Char"/>
    <w:unhideWhenUsed/>
    <w:qFormat/>
    <w:locked/>
    <w:rsid w:val="001448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2995"/>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7489"/>
    <w:pPr>
      <w:ind w:left="720"/>
      <w:contextualSpacing/>
    </w:pPr>
  </w:style>
  <w:style w:type="character" w:customStyle="1" w:styleId="Heading1Char">
    <w:name w:val="Heading 1 Char"/>
    <w:link w:val="Heading1"/>
    <w:locked/>
    <w:rsid w:val="00144885"/>
    <w:rPr>
      <w:rFonts w:asciiTheme="minorHAnsi" w:hAnsiTheme="minorHAnsi" w:cs="Times New Roman"/>
      <w:b/>
      <w:sz w:val="22"/>
      <w:szCs w:val="24"/>
      <w:lang w:val="en-US"/>
    </w:rPr>
  </w:style>
  <w:style w:type="paragraph" w:styleId="Header">
    <w:name w:val="header"/>
    <w:basedOn w:val="Normal"/>
    <w:link w:val="HeaderChar"/>
    <w:rsid w:val="002622E8"/>
    <w:pPr>
      <w:tabs>
        <w:tab w:val="center" w:pos="4513"/>
        <w:tab w:val="right" w:pos="9026"/>
      </w:tabs>
      <w:spacing w:after="0" w:line="240" w:lineRule="auto"/>
    </w:pPr>
  </w:style>
  <w:style w:type="character" w:customStyle="1" w:styleId="HeaderChar">
    <w:name w:val="Header Char"/>
    <w:link w:val="Header"/>
    <w:locked/>
    <w:rsid w:val="002622E8"/>
    <w:rPr>
      <w:rFonts w:cs="Times New Roman"/>
    </w:rPr>
  </w:style>
  <w:style w:type="paragraph" w:styleId="Footer">
    <w:name w:val="footer"/>
    <w:basedOn w:val="Normal"/>
    <w:link w:val="FooterChar"/>
    <w:rsid w:val="002622E8"/>
    <w:pPr>
      <w:tabs>
        <w:tab w:val="center" w:pos="4513"/>
        <w:tab w:val="right" w:pos="9026"/>
      </w:tabs>
      <w:spacing w:after="0" w:line="240" w:lineRule="auto"/>
    </w:pPr>
  </w:style>
  <w:style w:type="character" w:customStyle="1" w:styleId="FooterChar">
    <w:name w:val="Footer Char"/>
    <w:link w:val="Footer"/>
    <w:locked/>
    <w:rsid w:val="002622E8"/>
    <w:rPr>
      <w:rFonts w:cs="Times New Roman"/>
    </w:rPr>
  </w:style>
  <w:style w:type="paragraph" w:styleId="BalloonText">
    <w:name w:val="Balloon Text"/>
    <w:basedOn w:val="Normal"/>
    <w:link w:val="BalloonTextChar"/>
    <w:semiHidden/>
    <w:rsid w:val="00672B27"/>
    <w:pPr>
      <w:spacing w:after="0" w:line="240" w:lineRule="auto"/>
    </w:pPr>
    <w:rPr>
      <w:rFonts w:ascii="Tahoma" w:hAnsi="Tahoma" w:cs="Times New Roman"/>
      <w:sz w:val="16"/>
      <w:szCs w:val="16"/>
      <w:lang w:val="en-US" w:eastAsia="en-GB"/>
    </w:rPr>
  </w:style>
  <w:style w:type="character" w:customStyle="1" w:styleId="BalloonTextChar">
    <w:name w:val="Balloon Text Char"/>
    <w:link w:val="BalloonText"/>
    <w:semiHidden/>
    <w:locked/>
    <w:rsid w:val="00672B27"/>
    <w:rPr>
      <w:rFonts w:ascii="Tahoma" w:hAnsi="Tahoma"/>
      <w:sz w:val="16"/>
    </w:rPr>
  </w:style>
  <w:style w:type="character" w:customStyle="1" w:styleId="normaltextrun">
    <w:name w:val="normaltextrun"/>
    <w:basedOn w:val="DefaultParagraphFont"/>
    <w:rsid w:val="0075678D"/>
  </w:style>
  <w:style w:type="character" w:customStyle="1" w:styleId="eop">
    <w:name w:val="eop"/>
    <w:basedOn w:val="DefaultParagraphFont"/>
    <w:rsid w:val="0075678D"/>
  </w:style>
  <w:style w:type="paragraph" w:styleId="Title">
    <w:name w:val="Title"/>
    <w:basedOn w:val="Normal"/>
    <w:next w:val="Normal"/>
    <w:link w:val="TitleChar"/>
    <w:uiPriority w:val="10"/>
    <w:qFormat/>
    <w:locked/>
    <w:rsid w:val="00CE2A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A88"/>
    <w:rPr>
      <w:rFonts w:asciiTheme="majorHAnsi" w:eastAsiaTheme="majorEastAsia" w:hAnsiTheme="majorHAnsi" w:cstheme="majorBidi"/>
      <w:spacing w:val="-10"/>
      <w:kern w:val="28"/>
      <w:sz w:val="56"/>
      <w:szCs w:val="56"/>
      <w:lang w:eastAsia="en-US"/>
    </w:rPr>
  </w:style>
  <w:style w:type="paragraph" w:customStyle="1" w:styleId="Style1">
    <w:name w:val="Style1"/>
    <w:basedOn w:val="Heading1"/>
    <w:qFormat/>
    <w:rsid w:val="00144885"/>
    <w:rPr>
      <w:b w:val="0"/>
    </w:rPr>
  </w:style>
  <w:style w:type="character" w:customStyle="1" w:styleId="Heading2Char">
    <w:name w:val="Heading 2 Char"/>
    <w:basedOn w:val="DefaultParagraphFont"/>
    <w:link w:val="Heading2"/>
    <w:rsid w:val="00144885"/>
    <w:rPr>
      <w:rFonts w:asciiTheme="majorHAnsi" w:eastAsiaTheme="majorEastAsia" w:hAnsiTheme="majorHAnsi" w:cstheme="majorBidi"/>
      <w:color w:val="365F91" w:themeColor="accent1" w:themeShade="BF"/>
      <w:sz w:val="26"/>
      <w:szCs w:val="26"/>
      <w:lang w:eastAsia="en-US"/>
    </w:rPr>
  </w:style>
  <w:style w:type="paragraph" w:styleId="ListContinue3">
    <w:name w:val="List Continue 3"/>
    <w:basedOn w:val="Normal"/>
    <w:rsid w:val="004B33FC"/>
    <w:pPr>
      <w:spacing w:after="120"/>
      <w:ind w:left="849"/>
      <w:contextualSpacing/>
    </w:pPr>
  </w:style>
  <w:style w:type="character" w:customStyle="1" w:styleId="ui-provider">
    <w:name w:val="ui-provider"/>
    <w:basedOn w:val="DefaultParagraphFont"/>
    <w:rsid w:val="00E8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22BDA19930FB41A9569BDEEBDF75C0" ma:contentTypeVersion="59" ma:contentTypeDescription="Create a new document." ma:contentTypeScope="" ma:versionID="25edcf672de523e8f14348bb39fa2b5f">
  <xsd:schema xmlns:xsd="http://www.w3.org/2001/XMLSchema" xmlns:xs="http://www.w3.org/2001/XMLSchema" xmlns:p="http://schemas.microsoft.com/office/2006/metadata/properties" xmlns:ns1="http://schemas.microsoft.com/sharepoint/v3" xmlns:ns2="7a5ee3c5-b487-42bb-9418-d2fda1baf531" xmlns:ns3="98917f2e-fe43-49cb-9a5c-0252cb378267" xmlns:ns4="http://schemas.microsoft.com/sharepoint/v4" targetNamespace="http://schemas.microsoft.com/office/2006/metadata/properties" ma:root="true" ma:fieldsID="d7b207325eb6cc7e1e75021ec8dfe564" ns1:_="" ns2:_="" ns3:_="" ns4:_="">
    <xsd:import namespace="http://schemas.microsoft.com/sharepoint/v3"/>
    <xsd:import namespace="7a5ee3c5-b487-42bb-9418-d2fda1baf531"/>
    <xsd:import namespace="98917f2e-fe43-49cb-9a5c-0252cb37826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Expires"/>
                <xsd:element ref="ns2:odule_x0020_No_x002e_" minOccurs="0"/>
                <xsd:element ref="ns2:Digital_x0020_Resource_x003f_" minOccurs="0"/>
                <xsd:element ref="ns1:EmailFrom" minOccurs="0"/>
                <xsd:element ref="ns1:EmailTo" minOccurs="0"/>
                <xsd:element ref="ns2:m064a3644c00483295f08f820c17c06d" minOccurs="0"/>
                <xsd:element ref="ns1:EmailCc" minOccurs="0"/>
                <xsd:element ref="ns2:a0592c58605c4c51908e592a17041861" minOccurs="0"/>
                <xsd:element ref="ns2:nb95b71446384b66bd134004f0a91d08" minOccurs="0"/>
                <xsd:element ref="ns2:Order0" minOccurs="0"/>
                <xsd:element ref="ns2:Most_x0020_Recent" minOccurs="0"/>
                <xsd:element ref="ns2:Most_x0020_Popular" minOccurs="0"/>
                <xsd:element ref="ns3:TaxCatchAll" minOccurs="0"/>
                <xsd:element ref="ns2:g5fdf8524b6440969b2bd2a62a86bc59" minOccurs="0"/>
                <xsd:element ref="ns2:d81529e8384c4ca69c43c86a256e6a44" minOccurs="0"/>
                <xsd:element ref="ns2:MediaServiceMetadata" minOccurs="0"/>
                <xsd:element ref="ns2:MediaServiceFastMetadata" minOccurs="0"/>
                <xsd:element ref="ns2:MediaServiceAutoKeyPoints" minOccurs="0"/>
                <xsd:element ref="ns2:MediaServiceKeyPoints" minOccurs="0"/>
                <xsd:element ref="ns2:k52e49542e2942f98c9b422e6ed4209d" minOccurs="0"/>
                <xsd:element ref="ns3:SharedWithUsers" minOccurs="0"/>
                <xsd:element ref="ns3:SharedWithDetails" minOccurs="0"/>
                <xsd:element ref="ns1:EmailSender" minOccurs="0"/>
                <xsd:element ref="ns1:EmailSubject" minOccurs="0"/>
                <xsd:element ref="ns4:EmailHeader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From" ma:index="17" nillable="true" ma:displayName="E-Mail From" ma:hidden="true" ma:internalName="EmailFrom" ma:readOnly="false">
      <xsd:simpleType>
        <xsd:restriction base="dms:Text"/>
      </xsd:simpleType>
    </xsd:element>
    <xsd:element name="EmailTo" ma:index="18" nillable="true" ma:displayName="E-Mail To" ma:description="" ma:hidden="true" ma:internalName="EmailTo" ma:readOnly="false">
      <xsd:simpleType>
        <xsd:restriction base="dms:Note">
          <xsd:maxLength value="255"/>
        </xsd:restriction>
      </xsd:simpleType>
    </xsd:element>
    <xsd:element name="EmailCc" ma:index="20" nillable="true" ma:displayName="E-Mail Cc" ma:description="" ma:hidden="true" ma:internalName="EmailCc" ma:readOnly="false">
      <xsd:simpleType>
        <xsd:restriction base="dms:Note">
          <xsd:maxLength value="255"/>
        </xsd:restriction>
      </xsd:simpleType>
    </xsd:element>
    <xsd:element name="EmailSender" ma:index="40" nillable="true" ma:displayName="E-Mail Sender" ma:description="" ma:hidden="true" ma:internalName="EmailSender" ma:readOnly="false">
      <xsd:simpleType>
        <xsd:restriction base="dms:Note">
          <xsd:maxLength value="255"/>
        </xsd:restriction>
      </xsd:simpleType>
    </xsd:element>
    <xsd:element name="EmailSubject" ma:index="41" nillable="true" ma:displayName="E-Mail Subject"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ee3c5-b487-42bb-9418-d2fda1baf5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Expires" ma:index="14" ma:displayName="Expires" ma:format="DateOnly" ma:indexed="true" ma:internalName="Expires" ma:readOnly="false">
      <xsd:simpleType>
        <xsd:restriction base="dms:DateTime"/>
      </xsd:simpleType>
    </xsd:element>
    <xsd:element name="odule_x0020_No_x002e_" ma:index="15" nillable="true" ma:displayName="Module No." ma:description="The module number associated with the document" ma:indexed="true" ma:internalName="odule_x0020_No_x002e_" ma:readOnly="false">
      <xsd:simpleType>
        <xsd:restriction base="dms:Text">
          <xsd:maxLength value="255"/>
        </xsd:restriction>
      </xsd:simpleType>
    </xsd:element>
    <xsd:element name="Digital_x0020_Resource_x003f_" ma:index="16" nillable="true" ma:displayName="Digital Resource?" ma:default="0" ma:description="Tick to indicate digital resource - item will appear near the top of the list" ma:internalName="Digital_x0020_Resource_x003f_" ma:readOnly="false">
      <xsd:simpleType>
        <xsd:restriction base="dms:Boolean"/>
      </xsd:simpleType>
    </xsd:element>
    <xsd:element name="m064a3644c00483295f08f820c17c06d" ma:index="19" ma:taxonomy="true" ma:internalName="m064a3644c00483295f08f820c17c06d" ma:taxonomyFieldName="Topic" ma:displayName="Topic" ma:indexed="true" ma:readOnly="false" ma:fieldId="{6064a364-4c00-4832-95f0-8f820c17c06d}" ma:sspId="9dca3a3b-1f91-4153-80b6-b9fe4e628316" ma:termSetId="456af686-efcc-413d-a41c-c6017523796c" ma:anchorId="358d7df8-5dba-4f6a-ac2a-6e69f9a35e3d" ma:open="false" ma:isKeyword="false">
      <xsd:complexType>
        <xsd:sequence>
          <xsd:element ref="pc:Terms" minOccurs="0" maxOccurs="1"/>
        </xsd:sequence>
      </xsd:complexType>
    </xsd:element>
    <xsd:element name="a0592c58605c4c51908e592a17041861" ma:index="21" ma:taxonomy="true" ma:internalName="a0592c58605c4c51908e592a17041861" ma:taxonomyFieldName="Document_x0020_Type" ma:displayName="Document Type" ma:indexed="true" ma:readOnly="false" ma:fieldId="{a0592c58-605c-4c51-908e-592a17041861}" ma:sspId="9dca3a3b-1f91-4153-80b6-b9fe4e628316" ma:termSetId="456af686-efcc-413d-a41c-c6017523796c" ma:anchorId="af7cf1d7-3172-49b9-bc04-51906f7e052a" ma:open="false" ma:isKeyword="false">
      <xsd:complexType>
        <xsd:sequence>
          <xsd:element ref="pc:Terms" minOccurs="0" maxOccurs="1"/>
        </xsd:sequence>
      </xsd:complexType>
    </xsd:element>
    <xsd:element name="nb95b71446384b66bd134004f0a91d08" ma:index="24" ma:taxonomy="true" ma:internalName="nb95b71446384b66bd134004f0a91d08" ma:taxonomyFieldName="Region_x0020_and_x0020_UA" ma:displayName="Region and UA" ma:readOnly="false" ma:default="" ma:fieldId="{7b95b714-4638-4b66-bd13-4004f0a91d08}" ma:sspId="9dca3a3b-1f91-4153-80b6-b9fe4e628316" ma:termSetId="456af686-efcc-413d-a41c-c6017523796c" ma:anchorId="6bea10dd-29d6-4047-b8a5-86d7b7ff2421" ma:open="false" ma:isKeyword="false">
      <xsd:complexType>
        <xsd:sequence>
          <xsd:element ref="pc:Terms" minOccurs="0" maxOccurs="1"/>
        </xsd:sequence>
      </xsd:complexType>
    </xsd:element>
    <xsd:element name="Order0" ma:index="26" nillable="true" ma:displayName="Order" ma:internalName="Order0" ma:readOnly="false" ma:percentage="FALSE">
      <xsd:simpleType>
        <xsd:restriction base="dms:Number"/>
      </xsd:simpleType>
    </xsd:element>
    <xsd:element name="Most_x0020_Recent" ma:index="27" nillable="true" ma:displayName="Most Recent" ma:default="0" ma:description="Promote to Most Recent List?" ma:indexed="true" ma:internalName="Most_x0020_Recent" ma:readOnly="false">
      <xsd:simpleType>
        <xsd:restriction base="dms:Boolean"/>
      </xsd:simpleType>
    </xsd:element>
    <xsd:element name="Most_x0020_Popular" ma:index="28" nillable="true" ma:displayName="Most Popular" ma:default="0" ma:description="Promote to Most Popular?" ma:indexed="true" ma:internalName="Most_x0020_Popular" ma:readOnly="false">
      <xsd:simpleType>
        <xsd:restriction base="dms:Boolean"/>
      </xsd:simpleType>
    </xsd:element>
    <xsd:element name="g5fdf8524b6440969b2bd2a62a86bc59" ma:index="30" ma:taxonomy="true" ma:internalName="g5fdf8524b6440969b2bd2a62a86bc59" ma:taxonomyFieldName="Department" ma:displayName="Department" ma:indexed="true" ma:readOnly="false" ma:default="" ma:fieldId="{05fdf852-4b64-4096-9b2b-d2a62a86bc59}" ma:sspId="9dca3a3b-1f91-4153-80b6-b9fe4e628316" ma:termSetId="456af686-efcc-413d-a41c-c6017523796c" ma:anchorId="4152d757-25f8-4a6c-b777-8ce80bd02ffa" ma:open="false" ma:isKeyword="false">
      <xsd:complexType>
        <xsd:sequence>
          <xsd:element ref="pc:Terms" minOccurs="0" maxOccurs="1"/>
        </xsd:sequence>
      </xsd:complexType>
    </xsd:element>
    <xsd:element name="d81529e8384c4ca69c43c86a256e6a44" ma:index="31" ma:taxonomy="true" ma:internalName="d81529e8384c4ca69c43c86a256e6a44" ma:taxonomyFieldName="Language" ma:displayName="Language" ma:readOnly="false" ma:default="" ma:fieldId="{d81529e8-384c-4ca6-9c43-c86a256e6a44}" ma:sspId="9dca3a3b-1f91-4153-80b6-b9fe4e628316" ma:termSetId="456af686-efcc-413d-a41c-c6017523796c" ma:anchorId="5f5a9e09-a4a2-47d5-8cc0-7fdec28f3ac4" ma:open="fals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k52e49542e2942f98c9b422e6ed4209d" ma:index="37" nillable="true" ma:taxonomy="true" ma:internalName="k52e49542e2942f98c9b422e6ed4209d" ma:taxonomyFieldName="Test" ma:displayName="Test" ma:default="" ma:fieldId="{452e4954-2e29-42f9-8c9b-422e6ed4209d}" ma:sspId="9dca3a3b-1f91-4153-80b6-b9fe4e628316" ma:termSetId="976e5b62-5fe0-40fa-8ddf-3ca95a230c30" ma:anchorId="00000000-0000-0000-0000-000000000000" ma:open="false" ma:isKeyword="false">
      <xsd:complexType>
        <xsd:sequence>
          <xsd:element ref="pc:Terms" minOccurs="0" maxOccurs="1"/>
        </xsd:sequence>
      </xsd:complexType>
    </xsd:element>
    <xsd:element name="MediaServiceAutoTags" ma:index="43" nillable="true" ma:displayName="Tags" ma:internalName="MediaServiceAutoTags"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DateTaken" ma:index="47" nillable="true" ma:displayName="MediaServiceDateTaken" ma:hidden="true" ma:internalName="MediaServiceDateTaken" ma:readOnly="true">
      <xsd:simpleType>
        <xsd:restriction base="dms:Text"/>
      </xsd:simpleType>
    </xsd:element>
    <xsd:element name="MediaLengthInSeconds" ma:index="48" nillable="true" ma:displayName="MediaLengthInSeconds" ma:hidden="true" ma:internalName="MediaLengthInSeconds" ma:readOnly="true">
      <xsd:simpleType>
        <xsd:restriction base="dms:Unknown"/>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9dca3a3b-1f91-4153-80b6-b9fe4e62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51" nillable="true" ma:displayName="MediaServiceSearchProperties" ma:hidden="true" ma:internalName="MediaServiceSearchProperties" ma:readOnly="true">
      <xsd:simpleType>
        <xsd:restriction base="dms:Note"/>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BillingMetadata" ma:index="53" nillable="true" ma:displayName="MediaServiceBillingMetadata" ma:hidden="true" ma:internalName="MediaServiceBillingMetadata" ma:readOnly="true">
      <xsd:simpleType>
        <xsd:restriction base="dms:Note"/>
      </xsd:simpleType>
    </xsd:element>
    <xsd:element name="Sub_x0020_Category" ma:index="54" nillable="true" ma:displayName="Committee" ma:format="Dropdown" ma:indexed="true" ma:internalName="Sub_x0020_Category">
      <xsd:simpleType>
        <xsd:restriction base="dms:Choice">
          <xsd:enumeration value="EDI &amp; Welsh Language"/>
          <xsd:enumeration value="Disability Sub Group"/>
          <xsd:enumeration value="Four Nations Meeting"/>
          <xsd:enumeration value="Trauma Informed Practice"/>
          <xsd:enumeration value="Welsh Language Standards Monitoring"/>
        </xsd:restriction>
      </xsd:simpleType>
    </xsd:element>
  </xsd:schema>
  <xsd:schema xmlns:xsd="http://www.w3.org/2001/XMLSchema" xmlns:xs="http://www.w3.org/2001/XMLSchema" xmlns:dms="http://schemas.microsoft.com/office/2006/documentManagement/types" xmlns:pc="http://schemas.microsoft.com/office/infopath/2007/PartnerControls" targetNamespace="98917f2e-fe43-49cb-9a5c-0252cb378267"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0d2e4c0c-eb88-4995-9fd2-f3762efce6ec}" ma:internalName="TaxCatchAll" ma:showField="CatchAllData" ma:web="98917f2e-fe43-49cb-9a5c-0252cb378267">
      <xsd:complexType>
        <xsd:complexContent>
          <xsd:extension base="dms:MultiChoiceLookup">
            <xsd:sequence>
              <xsd:element name="Value" type="dms:Lookup" maxOccurs="unbounded" minOccurs="0" nillable="true"/>
            </xsd:sequence>
          </xsd:extension>
        </xsd:complexContent>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42" nillable="true" ma:displayName="E-Mail Headers"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5ee3c5-b487-42bb-9418-d2fda1baf531">
      <Terms xmlns="http://schemas.microsoft.com/office/infopath/2007/PartnerControls"/>
    </lcf76f155ced4ddcb4097134ff3c332f>
    <TaxCatchAll xmlns="98917f2e-fe43-49cb-9a5c-0252cb378267">
      <Value>1014</Value>
      <Value>517</Value>
      <Value>518</Value>
      <Value>519</Value>
      <Value>1015</Value>
    </TaxCatchAll>
    <odule_x0020_No_x002e_ xmlns="7a5ee3c5-b487-42bb-9418-d2fda1baf531" xsi:nil="true"/>
    <Digital_x0020_Resource_x003f_ xmlns="7a5ee3c5-b487-42bb-9418-d2fda1baf531">false</Digital_x0020_Resource_x003f_>
    <Sub_x0020_Category xmlns="7a5ee3c5-b487-42bb-9418-d2fda1baf531" xsi:nil="true"/>
    <m064a3644c00483295f08f820c17c06d xmlns="7a5ee3c5-b487-42bb-9418-d2fda1baf531">
      <Terms xmlns="http://schemas.microsoft.com/office/infopath/2007/PartnerControls">
        <TermInfo xmlns="http://schemas.microsoft.com/office/infopath/2007/PartnerControls">
          <TermName xmlns="http://schemas.microsoft.com/office/infopath/2007/PartnerControls">Job Descriptions</TermName>
          <TermId xmlns="http://schemas.microsoft.com/office/infopath/2007/PartnerControls">72af2f4a-b153-4758-b1cf-98cecba97d60</TermId>
        </TermInfo>
      </Terms>
    </m064a3644c00483295f08f820c17c06d>
    <k52e49542e2942f98c9b422e6ed4209d xmlns="7a5ee3c5-b487-42bb-9418-d2fda1baf531">
      <Terms xmlns="http://schemas.microsoft.com/office/infopath/2007/PartnerControls"/>
    </k52e49542e2942f98c9b422e6ed4209d>
    <EmailTo xmlns="http://schemas.microsoft.com/sharepoint/v3" xsi:nil="true"/>
    <EmailHeaders xmlns="http://schemas.microsoft.com/sharepoint/v4" xsi:nil="true"/>
    <nb95b71446384b66bd134004f0a91d08 xmlns="7a5ee3c5-b487-42bb-9418-d2fda1baf531">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64a0e9a3-e520-410f-a73e-ab1212629801</TermId>
        </TermInfo>
      </Terms>
    </nb95b71446384b66bd134004f0a91d08>
    <EmailFrom xmlns="http://schemas.microsoft.com/sharepoint/v3" xsi:nil="true"/>
    <EmailSender xmlns="http://schemas.microsoft.com/sharepoint/v3" xsi:nil="true"/>
    <d81529e8384c4ca69c43c86a256e6a44 xmlns="7a5ee3c5-b487-42bb-9418-d2fda1baf531">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a498cc4c-efbe-416e-962f-8a1a274f44fe</TermId>
        </TermInfo>
      </Terms>
    </d81529e8384c4ca69c43c86a256e6a44>
    <Most_x0020_Popular xmlns="7a5ee3c5-b487-42bb-9418-d2fda1baf531">false</Most_x0020_Popular>
    <Expires xmlns="7a5ee3c5-b487-42bb-9418-d2fda1baf531">2031-12-31T00:00:00+00:00</Expires>
    <a0592c58605c4c51908e592a17041861 xmlns="7a5ee3c5-b487-42bb-9418-d2fda1baf531">
      <Terms xmlns="http://schemas.microsoft.com/office/infopath/2007/PartnerControls">
        <TermInfo xmlns="http://schemas.microsoft.com/office/infopath/2007/PartnerControls">
          <TermName xmlns="http://schemas.microsoft.com/office/infopath/2007/PartnerControls">Job Descriptions</TermName>
          <TermId xmlns="http://schemas.microsoft.com/office/infopath/2007/PartnerControls">b2825f90-241b-4ce0-82c9-a95ef40d0e80</TermId>
        </TermInfo>
      </Terms>
    </a0592c58605c4c51908e592a17041861>
    <Order0 xmlns="7a5ee3c5-b487-42bb-9418-d2fda1baf531" xsi:nil="true"/>
    <EmailSubject xmlns="http://schemas.microsoft.com/sharepoint/v3" xsi:nil="true"/>
    <_dlc_DocIdUrl xmlns="7a5ee3c5-b487-42bb-9418-d2fda1baf531">
      <Url xsi:nil="true"/>
      <Description xsi:nil="true"/>
    </_dlc_DocIdUrl>
    <Most_x0020_Recent xmlns="7a5ee3c5-b487-42bb-9418-d2fda1baf531">false</Most_x0020_Recent>
    <_dlc_DocIdPersistId xmlns="7a5ee3c5-b487-42bb-9418-d2fda1baf531" xsi:nil="true"/>
    <_dlc_DocId xmlns="7a5ee3c5-b487-42bb-9418-d2fda1baf531" xsi:nil="true"/>
    <g5fdf8524b6440969b2bd2a62a86bc59 xmlns="7a5ee3c5-b487-42bb-9418-d2fda1baf53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35b096e1-9df1-40b0-940c-4c1284a7b3bb</TermId>
        </TermInfo>
      </Terms>
    </g5fdf8524b6440969b2bd2a62a86bc59>
    <EmailCc xmlns="http://schemas.microsoft.com/sharepoint/v3" xsi:nil="true"/>
  </documentManagement>
</p:properties>
</file>

<file path=customXml/itemProps1.xml><?xml version="1.0" encoding="utf-8"?>
<ds:datastoreItem xmlns:ds="http://schemas.openxmlformats.org/officeDocument/2006/customXml" ds:itemID="{A7FB5166-BAAD-4790-B9DC-272287AF206E}">
  <ds:schemaRefs>
    <ds:schemaRef ds:uri="http://schemas.microsoft.com/sharepoint/v3/contenttype/forms"/>
  </ds:schemaRefs>
</ds:datastoreItem>
</file>

<file path=customXml/itemProps2.xml><?xml version="1.0" encoding="utf-8"?>
<ds:datastoreItem xmlns:ds="http://schemas.openxmlformats.org/officeDocument/2006/customXml" ds:itemID="{283997FD-3ECE-4BA0-876E-700FE92EEB94}"/>
</file>

<file path=customXml/itemProps3.xml><?xml version="1.0" encoding="utf-8"?>
<ds:datastoreItem xmlns:ds="http://schemas.openxmlformats.org/officeDocument/2006/customXml" ds:itemID="{F127A1B6-1680-458E-A3C2-6CEC3D15F7AA}">
  <ds:schemaRefs>
    <ds:schemaRef ds:uri="http://schemas.microsoft.com/office/2006/metadata/properties"/>
    <ds:schemaRef ds:uri="http://schemas.microsoft.com/office/infopath/2007/PartnerControls"/>
    <ds:schemaRef ds:uri="8622965f-adfc-46b2-ba8e-05d89d2d4f77"/>
    <ds:schemaRef ds:uri="00b66717-ccfc-4a01-9c6f-4a627d050b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5510</Characters>
  <Application>Microsoft Office Word</Application>
  <DocSecurity>0</DocSecurity>
  <Lines>190</Lines>
  <Paragraphs>99</Paragraphs>
  <ScaleCrop>false</ScaleCrop>
  <HeadingPairs>
    <vt:vector size="2" baseType="variant">
      <vt:variant>
        <vt:lpstr>Title</vt:lpstr>
      </vt:variant>
      <vt:variant>
        <vt:i4>1</vt:i4>
      </vt:variant>
    </vt:vector>
  </HeadingPairs>
  <TitlesOfParts>
    <vt:vector size="1" baseType="lpstr">
      <vt:lpstr>Courses Assistant Job Specification</vt:lpstr>
    </vt:vector>
  </TitlesOfParts>
  <Company>Careers Wales</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Coach Job Specification</dc:title>
  <dc:creator>denise.currell</dc:creator>
  <cp:lastModifiedBy>Claire Childs</cp:lastModifiedBy>
  <cp:revision>4</cp:revision>
  <cp:lastPrinted>2012-08-21T13:00:00Z</cp:lastPrinted>
  <dcterms:created xsi:type="dcterms:W3CDTF">2026-05-13T08:24:00Z</dcterms:created>
  <dcterms:modified xsi:type="dcterms:W3CDTF">2026-05-13T08:26:00Z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0x0101000122BDA19930FB41A9569BDEEBDF75C0</vt:lpwstr>
  </property>
  <property fmtid="{D5CDD505-2E9C-101B-9397-08002B2CF9AE}" pid="3" name="MediaServiceImageTags">
    <vt:lpwstr/>
  </property>
  <property fmtid="{D5CDD505-2E9C-101B-9397-08002B2CF9AE}" pid="4" name="Topic">
    <vt:lpwstr>1014;#Job Descriptions|72af2f4a-b153-4758-b1cf-98cecba97d60</vt:lpwstr>
  </property>
  <property fmtid="{D5CDD505-2E9C-101B-9397-08002B2CF9AE}" pid="5" name="Document_x0020_Type">
    <vt:lpwstr>1015;#Job Descriptions|b2825f90-241b-4ce0-82c9-a95ef40d0e80</vt:lpwstr>
  </property>
  <property fmtid="{D5CDD505-2E9C-101B-9397-08002B2CF9AE}" pid="6" name="Test">
    <vt:lpwstr/>
  </property>
  <property fmtid="{D5CDD505-2E9C-101B-9397-08002B2CF9AE}" pid="7" name="Region_x0020_and_x0020_UA">
    <vt:lpwstr>518;#Wales|64a0e9a3-e520-410f-a73e-ab1212629801</vt:lpwstr>
  </property>
  <property fmtid="{D5CDD505-2E9C-101B-9397-08002B2CF9AE}" pid="8" name="Language">
    <vt:lpwstr>519;#English|a498cc4c-efbe-416e-962f-8a1a274f44fe</vt:lpwstr>
  </property>
  <property fmtid="{D5CDD505-2E9C-101B-9397-08002B2CF9AE}" pid="9" name="Department">
    <vt:lpwstr>517;#HR|35b096e1-9df1-40b0-940c-4c1284a7b3bb</vt:lpwstr>
  </property>
  <property fmtid="{D5CDD505-2E9C-101B-9397-08002B2CF9AE}" pid="10" name="Region and UA">
    <vt:lpwstr>518;#Wales|64a0e9a3-e520-410f-a73e-ab1212629801</vt:lpwstr>
  </property>
  <property fmtid="{D5CDD505-2E9C-101B-9397-08002B2CF9AE}" pid="11" name="Document Type">
    <vt:lpwstr>1015;#Job Descriptions|b2825f90-241b-4ce0-82c9-a95ef40d0e80</vt:lpwstr>
  </property>
</Properties>
</file>